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845441" w14:textId="154DD64E" w:rsidR="00474E4E" w:rsidRPr="00BC6DF7" w:rsidRDefault="00474E4E" w:rsidP="00BC6DF7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>
        <w:rPr>
          <w:rFonts w:ascii="Arial" w:hAnsi="Arial" w:cs="Arial"/>
          <w:b/>
          <w:sz w:val="24"/>
        </w:rPr>
        <w:t>10</w:t>
      </w:r>
      <w:r w:rsidR="001A1F91">
        <w:rPr>
          <w:rFonts w:ascii="Arial" w:hAnsi="Arial" w:cs="Arial"/>
          <w:b/>
          <w:sz w:val="24"/>
        </w:rPr>
        <w:t>2</w:t>
      </w:r>
      <w:r w:rsidR="00BC6DF7">
        <w:rPr>
          <w:rFonts w:ascii="Arial" w:hAnsi="Arial" w:cs="Arial"/>
          <w:b/>
          <w:sz w:val="24"/>
        </w:rPr>
        <w:t>e</w:t>
      </w:r>
      <w:r w:rsidRPr="007D58FC">
        <w:rPr>
          <w:rFonts w:ascii="Arial" w:hAnsi="Arial" w:cs="Arial"/>
          <w:b/>
          <w:color w:val="000000"/>
          <w:sz w:val="24"/>
        </w:rPr>
        <w:tab/>
      </w:r>
      <w:r w:rsidRPr="00584D60">
        <w:rPr>
          <w:rFonts w:ascii="Arial" w:hAnsi="Arial" w:cs="Arial"/>
          <w:b/>
          <w:color w:val="000000"/>
          <w:sz w:val="24"/>
        </w:rPr>
        <w:t>R1-</w:t>
      </w:r>
      <w:r w:rsidRPr="00F61954">
        <w:t xml:space="preserve"> </w:t>
      </w:r>
      <w:r>
        <w:rPr>
          <w:rFonts w:ascii="Arial" w:hAnsi="Arial" w:cs="Arial"/>
          <w:b/>
          <w:color w:val="000000"/>
          <w:sz w:val="24"/>
        </w:rPr>
        <w:t>20</w:t>
      </w:r>
      <w:r w:rsidR="005412F7">
        <w:rPr>
          <w:rFonts w:ascii="Arial" w:hAnsi="Arial" w:cs="Arial"/>
          <w:b/>
          <w:color w:val="000000"/>
          <w:sz w:val="24"/>
        </w:rPr>
        <w:t>06779</w:t>
      </w:r>
    </w:p>
    <w:p w14:paraId="38A12BDD" w14:textId="7794FB57" w:rsidR="00474E4E" w:rsidRPr="00DA12F7" w:rsidRDefault="001A1F91" w:rsidP="00474E4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August</w:t>
      </w:r>
      <w:r w:rsidR="00474E4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17</w:t>
      </w:r>
      <w:r w:rsidR="00474E4E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74E4E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28</w:t>
      </w:r>
      <w:r w:rsidR="00474E4E" w:rsidRPr="007D56CA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474E4E">
        <w:rPr>
          <w:rFonts w:ascii="Arial" w:hAnsi="Arial" w:cs="Arial"/>
          <w:b/>
          <w:sz w:val="24"/>
          <w:szCs w:val="24"/>
        </w:rPr>
        <w:t>, 2020</w:t>
      </w:r>
    </w:p>
    <w:p w14:paraId="1A1C867E" w14:textId="77777777" w:rsidR="00474E4E" w:rsidRPr="007D58FC" w:rsidRDefault="00474E4E" w:rsidP="00474E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53605502" w14:textId="1F1D03CA" w:rsidR="00474E4E" w:rsidRPr="007D58FC" w:rsidRDefault="00474E4E" w:rsidP="00474E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0" w:name="Source"/>
      <w:bookmarkEnd w:id="0"/>
      <w:r w:rsidRPr="007D58FC">
        <w:rPr>
          <w:rFonts w:ascii="Arial" w:hAnsi="Arial"/>
          <w:color w:val="000000"/>
          <w:sz w:val="24"/>
        </w:rPr>
        <w:tab/>
      </w:r>
      <w:r>
        <w:rPr>
          <w:rFonts w:ascii="Arial" w:hAnsi="Arial"/>
          <w:color w:val="000000"/>
          <w:sz w:val="24"/>
        </w:rPr>
        <w:t>7.2.5.</w:t>
      </w:r>
      <w:r w:rsidR="00BD26E0">
        <w:rPr>
          <w:rFonts w:ascii="Arial" w:hAnsi="Arial"/>
          <w:color w:val="000000"/>
          <w:sz w:val="24"/>
        </w:rPr>
        <w:t>7</w:t>
      </w:r>
    </w:p>
    <w:p w14:paraId="31AA0146" w14:textId="77777777" w:rsidR="00474E4E" w:rsidRPr="00CC27F5" w:rsidRDefault="00474E4E" w:rsidP="00474E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Qualcomm</w:t>
      </w:r>
    </w:p>
    <w:p w14:paraId="61FFA236" w14:textId="25FB6910" w:rsidR="00474E4E" w:rsidRPr="0050316A" w:rsidRDefault="00474E4E" w:rsidP="00474E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665894">
        <w:rPr>
          <w:rFonts w:ascii="Arial" w:hAnsi="Arial"/>
          <w:sz w:val="22"/>
        </w:rPr>
        <w:t xml:space="preserve">Remaining issues on </w:t>
      </w:r>
      <w:r w:rsidR="00DF2E13">
        <w:rPr>
          <w:rFonts w:ascii="Arial" w:hAnsi="Arial"/>
          <w:sz w:val="22"/>
        </w:rPr>
        <w:t xml:space="preserve">uplink collision handling </w:t>
      </w:r>
      <w:r w:rsidR="0070509A">
        <w:rPr>
          <w:rFonts w:ascii="Arial" w:hAnsi="Arial"/>
          <w:sz w:val="22"/>
        </w:rPr>
        <w:t xml:space="preserve">and SPS </w:t>
      </w:r>
      <w:r>
        <w:rPr>
          <w:rFonts w:asciiTheme="minorBidi" w:hAnsiTheme="minorBidi" w:cstheme="minorBidi"/>
          <w:sz w:val="24"/>
          <w:szCs w:val="24"/>
        </w:rPr>
        <w:t>for URLLC</w:t>
      </w:r>
    </w:p>
    <w:p w14:paraId="26FECBE8" w14:textId="77777777" w:rsidR="00474E4E" w:rsidRDefault="00474E4E" w:rsidP="00474E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17E15867" w14:textId="57F289D2" w:rsidR="00474E4E" w:rsidRDefault="00474E4E" w:rsidP="00474E4E">
      <w:pPr>
        <w:pStyle w:val="Heading1"/>
        <w:jc w:val="both"/>
      </w:pPr>
      <w:r>
        <w:t>1</w:t>
      </w:r>
      <w:r w:rsidRPr="00CC27F5">
        <w:tab/>
      </w:r>
      <w:r>
        <w:t xml:space="preserve">Introduction </w:t>
      </w:r>
    </w:p>
    <w:p w14:paraId="6F833BDA" w14:textId="422C62B0" w:rsidR="008D696A" w:rsidRDefault="00BE443B" w:rsidP="00474E4E">
      <w:pPr>
        <w:jc w:val="both"/>
      </w:pPr>
      <w:r>
        <w:t>This paper</w:t>
      </w:r>
      <w:r w:rsidR="00C97394">
        <w:t xml:space="preserve"> </w:t>
      </w:r>
      <w:r w:rsidR="00F8616A">
        <w:t>summarize</w:t>
      </w:r>
      <w:r>
        <w:t>s</w:t>
      </w:r>
      <w:r w:rsidR="00F8616A">
        <w:t xml:space="preserve"> our views on some maintenance issues that was discussed in RAN1#10</w:t>
      </w:r>
      <w:r w:rsidR="008D696A">
        <w:rPr>
          <w:rFonts w:hint="eastAsia"/>
          <w:lang w:eastAsia="zh-CN"/>
        </w:rPr>
        <w:t>1</w:t>
      </w:r>
      <w:r w:rsidR="008D696A">
        <w:rPr>
          <w:lang w:eastAsia="zh-CN"/>
        </w:rPr>
        <w:t>e</w:t>
      </w:r>
      <w:r w:rsidR="00F8616A">
        <w:t xml:space="preserve">. </w:t>
      </w:r>
      <w:bookmarkStart w:id="2" w:name="_GoBack"/>
      <w:bookmarkEnd w:id="2"/>
    </w:p>
    <w:p w14:paraId="2BAD4DAD" w14:textId="04BCFB28" w:rsidR="00474E4E" w:rsidRPr="00BE443B" w:rsidRDefault="00BE443B" w:rsidP="00BE443B">
      <w:pPr>
        <w:pStyle w:val="Heading1"/>
        <w:ind w:left="0" w:firstLine="0"/>
        <w:jc w:val="both"/>
        <w:rPr>
          <w:b/>
          <w:bCs/>
        </w:rPr>
      </w:pPr>
      <w:r>
        <w:t>2</w:t>
      </w:r>
      <w:r w:rsidR="00474E4E" w:rsidRPr="00CC27F5">
        <w:tab/>
      </w:r>
      <w:r>
        <w:t xml:space="preserve">     </w:t>
      </w:r>
      <w:r w:rsidR="00B134E6">
        <w:t xml:space="preserve">On SPS release PDCCH </w:t>
      </w:r>
      <w:r w:rsidR="008D696A">
        <w:t>in the same slot with SPS PDSCH</w:t>
      </w:r>
    </w:p>
    <w:p w14:paraId="70EF779F" w14:textId="40ABA426" w:rsidR="00474E4E" w:rsidRDefault="00B134E6" w:rsidP="005412F7">
      <w:pPr>
        <w:spacing w:after="0"/>
        <w:jc w:val="both"/>
      </w:pPr>
      <w:r>
        <w:t xml:space="preserve">In </w:t>
      </w:r>
      <w:r w:rsidR="008D696A">
        <w:t>RAN1 #101_e meeting, the following agreements were made.</w:t>
      </w:r>
    </w:p>
    <w:p w14:paraId="528679E5" w14:textId="77777777" w:rsidR="008D696A" w:rsidRDefault="008D696A" w:rsidP="005412F7">
      <w:pPr>
        <w:spacing w:after="0"/>
        <w:jc w:val="both"/>
        <w:rPr>
          <w:rFonts w:asciiTheme="majorBidi" w:hAnsiTheme="majorBidi" w:cstheme="majorBidi"/>
          <w:b/>
          <w:bCs/>
          <w:szCs w:val="24"/>
        </w:rPr>
      </w:pPr>
    </w:p>
    <w:p w14:paraId="51D22885" w14:textId="09583C76" w:rsidR="008D696A" w:rsidRPr="005E7FE4" w:rsidRDefault="005E7FE4" w:rsidP="005412F7">
      <w:pPr>
        <w:jc w:val="both"/>
        <w:rPr>
          <w:rFonts w:cs="Times"/>
          <w:lang w:eastAsia="ko-KR"/>
        </w:rPr>
      </w:pPr>
      <w:r>
        <w:rPr>
          <w:rFonts w:cs="Times"/>
          <w:b/>
          <w:bCs/>
          <w:highlight w:val="green"/>
        </w:rPr>
        <w:t>Agreement</w:t>
      </w:r>
      <w:r>
        <w:rPr>
          <w:rFonts w:cs="Times"/>
          <w:b/>
          <w:bCs/>
          <w:shd w:val="clear" w:color="auto" w:fill="00FFFF"/>
        </w:rPr>
        <w:t xml:space="preserve"> </w:t>
      </w:r>
    </w:p>
    <w:p w14:paraId="176F8F53" w14:textId="77777777" w:rsidR="005E7FE4" w:rsidRDefault="005E7FE4" w:rsidP="005412F7">
      <w:pPr>
        <w:numPr>
          <w:ilvl w:val="0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lang w:val="en-GB" w:eastAsia="x-none"/>
        </w:rPr>
      </w:pPr>
      <w:r>
        <w:rPr>
          <w:lang w:eastAsia="x-none"/>
        </w:rPr>
        <w:t>At least, support the case that in a slot SPS release PDCCH is received before the end of the SPS PDSCH reception for the same SPS configuration corresponding to the SPS release PDCCH</w:t>
      </w:r>
    </w:p>
    <w:p w14:paraId="2DDA1C06" w14:textId="77777777" w:rsidR="005E7FE4" w:rsidRDefault="005E7FE4" w:rsidP="005412F7">
      <w:pPr>
        <w:numPr>
          <w:ilvl w:val="1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>
        <w:rPr>
          <w:rFonts w:eastAsia="Gulim" w:cs="Times"/>
          <w:color w:val="000000"/>
          <w:lang w:eastAsia="ko-KR"/>
        </w:rPr>
        <w:t>1 bit HARQ-ACK is generated for SPS release and a </w:t>
      </w:r>
      <w:r>
        <w:rPr>
          <w:rFonts w:eastAsia="Gulim" w:cs="Times"/>
          <w:color w:val="FF0000"/>
          <w:lang w:eastAsia="ko-KR"/>
        </w:rPr>
        <w:t>UE does not expect to receive </w:t>
      </w:r>
      <w:r>
        <w:rPr>
          <w:rFonts w:eastAsia="Gulim" w:cs="Times"/>
          <w:color w:val="000000"/>
          <w:lang w:eastAsia="ko-KR"/>
        </w:rPr>
        <w:t>the SPS PDSCH </w:t>
      </w:r>
      <w:r>
        <w:rPr>
          <w:rFonts w:eastAsia="Gulim" w:cs="Times"/>
          <w:color w:val="FF0000"/>
          <w:lang w:eastAsia="ko-KR"/>
        </w:rPr>
        <w:t>if</w:t>
      </w:r>
      <w:r>
        <w:rPr>
          <w:rFonts w:eastAsia="Gulim" w:cs="Times"/>
          <w:color w:val="000000"/>
          <w:lang w:eastAsia="ko-KR"/>
        </w:rPr>
        <w:t> HARQ-ACKs for the SPS release and the SPS reception would map to the same PUCCH.</w:t>
      </w:r>
    </w:p>
    <w:p w14:paraId="3D470358" w14:textId="41B3FE82" w:rsidR="005E7FE4" w:rsidRDefault="005E7FE4" w:rsidP="005412F7">
      <w:pPr>
        <w:numPr>
          <w:ilvl w:val="1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>
        <w:rPr>
          <w:rFonts w:eastAsia="Gulim" w:cs="Times"/>
          <w:color w:val="000000"/>
          <w:lang w:eastAsia="ko-KR"/>
        </w:rPr>
        <w:t>FFS whether and how to support the HARQ-ACK for the SPS release and the SPS reception mapping to different PUCCHs</w:t>
      </w:r>
    </w:p>
    <w:p w14:paraId="31378796" w14:textId="77777777" w:rsidR="00C8001E" w:rsidRPr="00C8001E" w:rsidRDefault="00C8001E" w:rsidP="005412F7">
      <w:pPr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</w:p>
    <w:p w14:paraId="685821B4" w14:textId="77777777" w:rsidR="005E7FE4" w:rsidRDefault="005E7FE4" w:rsidP="005412F7">
      <w:pPr>
        <w:jc w:val="both"/>
        <w:rPr>
          <w:rFonts w:cs="Times"/>
          <w:lang w:eastAsia="ko-KR"/>
        </w:rPr>
      </w:pPr>
      <w:r>
        <w:rPr>
          <w:rFonts w:cs="Times"/>
          <w:b/>
          <w:bCs/>
          <w:highlight w:val="green"/>
        </w:rPr>
        <w:t>Agreement</w:t>
      </w:r>
      <w:r>
        <w:rPr>
          <w:rFonts w:cs="Times"/>
          <w:b/>
          <w:bCs/>
          <w:shd w:val="clear" w:color="auto" w:fill="00FFFF"/>
        </w:rPr>
        <w:t xml:space="preserve"> </w:t>
      </w:r>
    </w:p>
    <w:p w14:paraId="1811F552" w14:textId="77777777" w:rsidR="005E7FE4" w:rsidRDefault="005E7FE4" w:rsidP="005412F7">
      <w:pPr>
        <w:jc w:val="both"/>
        <w:rPr>
          <w:rFonts w:cs="Times"/>
          <w:lang w:val="en-GB"/>
        </w:rPr>
      </w:pPr>
      <w:r>
        <w:rPr>
          <w:rFonts w:cs="Times"/>
        </w:rPr>
        <w:t xml:space="preserve">It is not supported that a SPS release PDCCH in a slot is received after the end of the SPS PDSCH reception in the slot for the same SPS configuration corresponding to the SPS release PDCCH if HARQ-ACKs for the SPS release and the SPS reception would map to the same PUCCH. </w:t>
      </w:r>
    </w:p>
    <w:p w14:paraId="03FD1918" w14:textId="19F5F3B1" w:rsidR="005E7FE4" w:rsidRDefault="005E7FE4" w:rsidP="005412F7">
      <w:pPr>
        <w:numPr>
          <w:ilvl w:val="0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  <w:r>
        <w:rPr>
          <w:rFonts w:eastAsia="Gulim" w:cs="Times"/>
          <w:color w:val="000000"/>
          <w:szCs w:val="14"/>
          <w:lang w:eastAsia="ko-KR"/>
        </w:rPr>
        <w:t>FFS: if HARQ-ACKs for the SPS release and the SPS reception mapping to different PUCCHs</w:t>
      </w:r>
    </w:p>
    <w:p w14:paraId="7869C29F" w14:textId="5BE49471" w:rsidR="00C8001E" w:rsidRDefault="00C8001E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</w:p>
    <w:p w14:paraId="066EB09B" w14:textId="5F79E307" w:rsidR="00902E9A" w:rsidRDefault="00902E9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</w:p>
    <w:p w14:paraId="620770A3" w14:textId="1DC7D2A8" w:rsidR="00902E9A" w:rsidRDefault="00902E9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  <w:r>
        <w:rPr>
          <w:rFonts w:eastAsia="Gulim" w:cs="Times"/>
          <w:color w:val="000000"/>
          <w:szCs w:val="14"/>
          <w:lang w:eastAsia="ko-KR"/>
        </w:rPr>
        <w:t>For the first FFS, as commented during RAN1 101_e and also shared by other companies, the use case of allowing HARQ-ACK for SPS PDSCH and SPS release PDCCH mapping to different PUCCHs are unclear. Therefore, we think that there is no need to support the case in which the HARQ-ACK for SPS release and HARQ-ACK for the released PDSCH maps to different PUCCHs, and the UE shall always cancel a SPS PDSCH transmission occasion if it receives the SPS PDCCH release in the same slot before the end of the SPS PDSCH reception.</w:t>
      </w:r>
    </w:p>
    <w:p w14:paraId="15E942C9" w14:textId="30B3E500" w:rsidR="00902E9A" w:rsidRDefault="00902E9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</w:p>
    <w:p w14:paraId="1F816588" w14:textId="24606061" w:rsidR="00902E9A" w:rsidRDefault="00902E9A" w:rsidP="005412F7">
      <w:pPr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902E9A">
        <w:rPr>
          <w:rFonts w:eastAsia="Gulim" w:cs="Times"/>
          <w:b/>
          <w:bCs/>
          <w:color w:val="000000"/>
          <w:szCs w:val="14"/>
          <w:lang w:eastAsia="ko-KR"/>
        </w:rPr>
        <w:t>Proposal 1: For the case that in a slot</w:t>
      </w:r>
      <w:r w:rsidR="005412F7">
        <w:rPr>
          <w:rFonts w:eastAsia="Gulim" w:cs="Times"/>
          <w:b/>
          <w:bCs/>
          <w:color w:val="000000"/>
          <w:szCs w:val="14"/>
          <w:lang w:eastAsia="ko-KR"/>
        </w:rPr>
        <w:t>,</w:t>
      </w:r>
      <w:r w:rsidRPr="00902E9A">
        <w:rPr>
          <w:rFonts w:eastAsia="Gulim" w:cs="Times"/>
          <w:b/>
          <w:bCs/>
          <w:color w:val="000000"/>
          <w:szCs w:val="14"/>
          <w:lang w:eastAsia="ko-KR"/>
        </w:rPr>
        <w:t xml:space="preserve"> </w:t>
      </w:r>
      <w:r w:rsidR="005412F7">
        <w:rPr>
          <w:rFonts w:eastAsia="Gulim" w:cs="Times"/>
          <w:b/>
          <w:bCs/>
          <w:color w:val="000000"/>
          <w:szCs w:val="14"/>
          <w:lang w:eastAsia="ko-KR"/>
        </w:rPr>
        <w:t xml:space="preserve">a </w:t>
      </w:r>
      <w:r w:rsidRPr="00902E9A">
        <w:rPr>
          <w:rFonts w:eastAsia="Gulim" w:cs="Times"/>
          <w:b/>
          <w:bCs/>
          <w:color w:val="000000"/>
          <w:szCs w:val="14"/>
          <w:lang w:eastAsia="ko-KR"/>
        </w:rPr>
        <w:t xml:space="preserve">SPS </w:t>
      </w:r>
      <w:r w:rsidRPr="00902E9A">
        <w:rPr>
          <w:b/>
          <w:bCs/>
          <w:lang w:eastAsia="x-none"/>
        </w:rPr>
        <w:t>release PDCCH is received before the end of the SPS PDSCH reception for the same SPS configuration</w:t>
      </w:r>
      <w:r w:rsidRPr="00902E9A">
        <w:rPr>
          <w:rFonts w:hint="eastAsia"/>
          <w:b/>
          <w:bCs/>
          <w:lang w:eastAsia="zh-CN"/>
        </w:rPr>
        <w:t>,</w:t>
      </w:r>
      <w:r w:rsidRPr="00902E9A">
        <w:rPr>
          <w:b/>
          <w:bCs/>
          <w:lang w:eastAsia="zh-CN"/>
        </w:rPr>
        <w:t xml:space="preserve"> </w:t>
      </w:r>
      <w:r w:rsidRPr="00902E9A">
        <w:rPr>
          <w:rFonts w:eastAsia="Gulim" w:cs="Times"/>
          <w:b/>
          <w:bCs/>
          <w:color w:val="000000"/>
          <w:szCs w:val="14"/>
          <w:lang w:eastAsia="ko-KR"/>
        </w:rPr>
        <w:t xml:space="preserve">do not support </w:t>
      </w:r>
      <w:r w:rsidRPr="00902E9A">
        <w:rPr>
          <w:rFonts w:eastAsia="Gulim" w:cs="Times"/>
          <w:b/>
          <w:bCs/>
          <w:color w:val="000000"/>
          <w:lang w:eastAsia="ko-KR"/>
        </w:rPr>
        <w:t>the HARQ-ACK for the SPS release and the SPS reception mapping to different PUCCHs.</w:t>
      </w:r>
      <w:r>
        <w:rPr>
          <w:rFonts w:eastAsia="Gulim" w:cs="Times"/>
          <w:color w:val="000000"/>
          <w:lang w:eastAsia="ko-KR"/>
        </w:rPr>
        <w:t xml:space="preserve"> </w:t>
      </w:r>
    </w:p>
    <w:p w14:paraId="0064EB86" w14:textId="4220D2EB" w:rsidR="00902E9A" w:rsidRDefault="00902E9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</w:p>
    <w:p w14:paraId="085C86B9" w14:textId="0257BF8E" w:rsidR="00902E9A" w:rsidRDefault="00902E9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  <w:r>
        <w:rPr>
          <w:rFonts w:eastAsia="Gulim" w:cs="Times"/>
          <w:color w:val="000000"/>
          <w:szCs w:val="14"/>
          <w:lang w:eastAsia="ko-KR"/>
        </w:rPr>
        <w:t xml:space="preserve">For the second FFS, the same principle shall be applied. That is, there is no use case to support SPS release PDCCH in a slot is received after the end of SPS PDSCH reception in the slot for the same SPS configuration corresponding to the SPS release PDCCH if HARQ-ACKs for the SPS release and the SPS reception mapping to different PUCCHs. </w:t>
      </w:r>
    </w:p>
    <w:p w14:paraId="7FDED274" w14:textId="223CB27D" w:rsidR="00902E9A" w:rsidRDefault="00902E9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</w:p>
    <w:p w14:paraId="5A00A7A8" w14:textId="1135F5C0" w:rsidR="00902E9A" w:rsidRDefault="00902E9A" w:rsidP="005412F7">
      <w:pPr>
        <w:jc w:val="both"/>
        <w:rPr>
          <w:rFonts w:cs="Times"/>
          <w:lang w:val="en-GB"/>
        </w:rPr>
      </w:pPr>
      <w:r w:rsidRPr="00902E9A">
        <w:rPr>
          <w:rFonts w:eastAsia="Gulim" w:cs="Times"/>
          <w:b/>
          <w:bCs/>
          <w:color w:val="000000"/>
          <w:szCs w:val="14"/>
          <w:lang w:eastAsia="ko-KR"/>
        </w:rPr>
        <w:t xml:space="preserve">Proposal 2: </w:t>
      </w:r>
      <w:r w:rsidRPr="00902E9A">
        <w:rPr>
          <w:rFonts w:cs="Times"/>
          <w:b/>
          <w:bCs/>
        </w:rPr>
        <w:t>It is not supported that a SPS release PDCCH in a slot is received after the end of the SPS PDSCH reception in the slot for the same SPS configuration corresponding to the SPS release PDCCH regardless of HARQ-ACKs for the SPS release and the SPS reception would map to the same PUCCH or to different PUCCHs.</w:t>
      </w:r>
      <w:r>
        <w:rPr>
          <w:rFonts w:cs="Times"/>
        </w:rPr>
        <w:t xml:space="preserve"> </w:t>
      </w:r>
    </w:p>
    <w:p w14:paraId="5C51B984" w14:textId="6BB4BADB" w:rsidR="00C8001E" w:rsidRDefault="00902E9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  <w:r>
        <w:rPr>
          <w:rFonts w:eastAsia="Gulim" w:cs="Times"/>
          <w:color w:val="000000"/>
          <w:szCs w:val="14"/>
          <w:lang w:val="en-GB" w:eastAsia="ko-KR"/>
        </w:rPr>
        <w:lastRenderedPageBreak/>
        <w:t xml:space="preserve">Furthermore, </w:t>
      </w:r>
      <w:r>
        <w:rPr>
          <w:rFonts w:eastAsia="Gulim" w:cs="Times"/>
          <w:color w:val="000000"/>
          <w:szCs w:val="14"/>
          <w:lang w:eastAsia="ko-KR"/>
        </w:rPr>
        <w:t>i</w:t>
      </w:r>
      <w:r w:rsidR="00C8001E">
        <w:rPr>
          <w:rFonts w:eastAsia="Gulim" w:cs="Times"/>
          <w:color w:val="000000"/>
          <w:szCs w:val="14"/>
          <w:lang w:eastAsia="ko-KR"/>
        </w:rPr>
        <w:t xml:space="preserve">n Rel-16, joint SPS release using a single DCI format is supported. That is, </w:t>
      </w:r>
      <w:proofErr w:type="spellStart"/>
      <w:r w:rsidR="00C8001E">
        <w:rPr>
          <w:rFonts w:eastAsia="Gulim" w:cs="Times"/>
          <w:color w:val="000000"/>
          <w:szCs w:val="14"/>
          <w:lang w:eastAsia="ko-KR"/>
        </w:rPr>
        <w:t>gNB</w:t>
      </w:r>
      <w:proofErr w:type="spellEnd"/>
      <w:r w:rsidR="00C8001E">
        <w:rPr>
          <w:rFonts w:eastAsia="Gulim" w:cs="Times"/>
          <w:color w:val="000000"/>
          <w:szCs w:val="14"/>
          <w:lang w:eastAsia="ko-KR"/>
        </w:rPr>
        <w:t xml:space="preserve"> may use one DCI format to jointly release multiple SPS configurations. In this case, it is straightforward to extend the above agreements</w:t>
      </w:r>
      <w:r>
        <w:rPr>
          <w:rFonts w:eastAsia="Gulim" w:cs="Times"/>
          <w:color w:val="000000"/>
          <w:szCs w:val="14"/>
          <w:lang w:eastAsia="ko-KR"/>
        </w:rPr>
        <w:t>/proposals</w:t>
      </w:r>
      <w:r w:rsidR="00C8001E">
        <w:rPr>
          <w:rFonts w:eastAsia="Gulim" w:cs="Times"/>
          <w:color w:val="000000"/>
          <w:szCs w:val="14"/>
          <w:lang w:eastAsia="ko-KR"/>
        </w:rPr>
        <w:t xml:space="preserve"> to cover the joint SPS release case.</w:t>
      </w:r>
    </w:p>
    <w:p w14:paraId="19A4A3A6" w14:textId="5C26E587" w:rsidR="00C8001E" w:rsidRDefault="00C8001E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color w:val="000000"/>
          <w:szCs w:val="14"/>
          <w:lang w:eastAsia="ko-KR"/>
        </w:rPr>
      </w:pPr>
    </w:p>
    <w:p w14:paraId="642A90FE" w14:textId="003F5A4F" w:rsidR="00C8001E" w:rsidRPr="0017525A" w:rsidRDefault="00C8001E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b/>
          <w:bCs/>
          <w:lang w:val="en-GB" w:eastAsia="x-none"/>
        </w:rPr>
      </w:pPr>
      <w:r w:rsidRPr="0017525A">
        <w:rPr>
          <w:rFonts w:eastAsia="Gulim" w:cs="Times"/>
          <w:b/>
          <w:bCs/>
          <w:color w:val="000000"/>
          <w:szCs w:val="14"/>
          <w:lang w:eastAsia="ko-KR"/>
        </w:rPr>
        <w:t xml:space="preserve">Proposal </w:t>
      </w:r>
      <w:r w:rsidR="00902E9A" w:rsidRPr="0017525A">
        <w:rPr>
          <w:rFonts w:eastAsia="Gulim" w:cs="Times"/>
          <w:b/>
          <w:bCs/>
          <w:color w:val="000000"/>
          <w:szCs w:val="14"/>
          <w:lang w:eastAsia="ko-KR"/>
        </w:rPr>
        <w:t>3</w:t>
      </w:r>
      <w:r w:rsidRPr="0017525A">
        <w:rPr>
          <w:rFonts w:eastAsia="Gulim" w:cs="Times"/>
          <w:b/>
          <w:bCs/>
          <w:color w:val="000000"/>
          <w:szCs w:val="14"/>
          <w:lang w:eastAsia="ko-KR"/>
        </w:rPr>
        <w:t xml:space="preserve">: </w:t>
      </w:r>
      <w:r w:rsidR="005412F7">
        <w:rPr>
          <w:b/>
          <w:bCs/>
          <w:lang w:eastAsia="x-none"/>
        </w:rPr>
        <w:t>S</w:t>
      </w:r>
      <w:r w:rsidRPr="0017525A">
        <w:rPr>
          <w:b/>
          <w:bCs/>
          <w:lang w:eastAsia="x-none"/>
        </w:rPr>
        <w:t>upport the case that in a slot</w:t>
      </w:r>
      <w:r w:rsidR="005412F7">
        <w:rPr>
          <w:b/>
          <w:bCs/>
          <w:lang w:eastAsia="x-none"/>
        </w:rPr>
        <w:t>,</w:t>
      </w:r>
      <w:r w:rsidRPr="0017525A">
        <w:rPr>
          <w:b/>
          <w:bCs/>
          <w:lang w:eastAsia="x-none"/>
        </w:rPr>
        <w:t xml:space="preserve"> a SPS joint release PDCCH is received before the end of </w:t>
      </w:r>
      <w:r w:rsidR="00BC6CA4" w:rsidRPr="0017525A">
        <w:rPr>
          <w:b/>
          <w:bCs/>
          <w:lang w:eastAsia="x-none"/>
        </w:rPr>
        <w:t xml:space="preserve">all </w:t>
      </w:r>
      <w:r w:rsidRPr="0017525A">
        <w:rPr>
          <w:b/>
          <w:bCs/>
          <w:lang w:eastAsia="x-none"/>
        </w:rPr>
        <w:t>SPS PDSCH receptions for th</w:t>
      </w:r>
      <w:r w:rsidR="00BC6CA4" w:rsidRPr="0017525A">
        <w:rPr>
          <w:b/>
          <w:bCs/>
          <w:lang w:eastAsia="x-none"/>
        </w:rPr>
        <w:t>e</w:t>
      </w:r>
      <w:r w:rsidRPr="0017525A">
        <w:rPr>
          <w:b/>
          <w:bCs/>
          <w:lang w:eastAsia="x-none"/>
        </w:rPr>
        <w:t xml:space="preserve"> SPS configurations corresponding to the SPS joint release PDCCH</w:t>
      </w:r>
    </w:p>
    <w:p w14:paraId="500949FF" w14:textId="2947DA8B" w:rsidR="00C8001E" w:rsidRPr="0017525A" w:rsidRDefault="005412F7" w:rsidP="005412F7">
      <w:pPr>
        <w:numPr>
          <w:ilvl w:val="0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eastAsia="x-none"/>
        </w:rPr>
      </w:pPr>
      <w:r>
        <w:rPr>
          <w:rFonts w:eastAsia="Gulim" w:cs="Times"/>
          <w:b/>
          <w:bCs/>
          <w:color w:val="000000"/>
          <w:lang w:eastAsia="ko-KR"/>
        </w:rPr>
        <w:t xml:space="preserve">A </w:t>
      </w:r>
      <w:r w:rsidR="00C8001E" w:rsidRPr="0017525A">
        <w:rPr>
          <w:rFonts w:eastAsia="Gulim" w:cs="Times"/>
          <w:b/>
          <w:bCs/>
          <w:color w:val="000000"/>
          <w:lang w:eastAsia="ko-KR"/>
        </w:rPr>
        <w:t>1</w:t>
      </w:r>
      <w:r>
        <w:rPr>
          <w:rFonts w:eastAsia="Gulim" w:cs="Times"/>
          <w:b/>
          <w:bCs/>
          <w:color w:val="000000"/>
          <w:lang w:eastAsia="ko-KR"/>
        </w:rPr>
        <w:t>-</w:t>
      </w:r>
      <w:r w:rsidR="00C8001E" w:rsidRPr="0017525A">
        <w:rPr>
          <w:rFonts w:eastAsia="Gulim" w:cs="Times"/>
          <w:b/>
          <w:bCs/>
          <w:color w:val="000000"/>
          <w:lang w:eastAsia="ko-KR"/>
        </w:rPr>
        <w:t xml:space="preserve">bit HARQ-ACK is generated for </w:t>
      </w:r>
      <w:r w:rsidR="00BC6CA4" w:rsidRPr="0017525A">
        <w:rPr>
          <w:rFonts w:eastAsia="Gulim" w:cs="Times"/>
          <w:b/>
          <w:bCs/>
          <w:color w:val="000000"/>
          <w:lang w:eastAsia="ko-KR"/>
        </w:rPr>
        <w:t xml:space="preserve">joint </w:t>
      </w:r>
      <w:r w:rsidR="00C8001E" w:rsidRPr="0017525A">
        <w:rPr>
          <w:rFonts w:eastAsia="Gulim" w:cs="Times"/>
          <w:b/>
          <w:bCs/>
          <w:color w:val="000000"/>
          <w:lang w:eastAsia="ko-KR"/>
        </w:rPr>
        <w:t>SPS release and a </w:t>
      </w:r>
      <w:r w:rsidR="00C8001E" w:rsidRPr="0017525A">
        <w:rPr>
          <w:rFonts w:eastAsia="Gulim" w:cs="Times"/>
          <w:b/>
          <w:bCs/>
          <w:lang w:eastAsia="ko-KR"/>
        </w:rPr>
        <w:t xml:space="preserve">UE does not expect to receive any of </w:t>
      </w:r>
      <w:r w:rsidR="00C8001E" w:rsidRPr="0017525A">
        <w:rPr>
          <w:rFonts w:eastAsia="Gulim" w:cs="Times"/>
          <w:b/>
          <w:bCs/>
          <w:color w:val="000000"/>
          <w:lang w:eastAsia="ko-KR"/>
        </w:rPr>
        <w:t>the SPS PDSCH</w:t>
      </w:r>
      <w:r w:rsidR="00BC6CA4" w:rsidRPr="0017525A">
        <w:rPr>
          <w:rFonts w:eastAsia="Gulim" w:cs="Times"/>
          <w:b/>
          <w:bCs/>
          <w:color w:val="000000"/>
          <w:lang w:eastAsia="ko-KR"/>
        </w:rPr>
        <w:t>s</w:t>
      </w:r>
      <w:r w:rsidR="00C8001E" w:rsidRPr="0017525A">
        <w:rPr>
          <w:rFonts w:eastAsia="Gulim" w:cs="Times"/>
          <w:b/>
          <w:bCs/>
          <w:color w:val="000000"/>
          <w:lang w:eastAsia="ko-KR"/>
        </w:rPr>
        <w:t> </w:t>
      </w:r>
    </w:p>
    <w:p w14:paraId="09A116E0" w14:textId="2BB65248" w:rsidR="00C8001E" w:rsidRPr="0017525A" w:rsidRDefault="00C8001E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b/>
          <w:bCs/>
          <w:color w:val="000000"/>
          <w:szCs w:val="14"/>
          <w:lang w:eastAsia="ko-KR"/>
        </w:rPr>
      </w:pPr>
    </w:p>
    <w:p w14:paraId="1EEB4FFC" w14:textId="3FD06540" w:rsidR="008D696A" w:rsidRPr="0017525A" w:rsidRDefault="00C8001E" w:rsidP="005412F7">
      <w:pPr>
        <w:jc w:val="both"/>
        <w:rPr>
          <w:rFonts w:cs="Times"/>
          <w:b/>
          <w:bCs/>
          <w:lang w:val="en-GB"/>
        </w:rPr>
      </w:pPr>
      <w:r w:rsidRPr="0017525A">
        <w:rPr>
          <w:rFonts w:eastAsia="Gulim" w:cs="Times"/>
          <w:b/>
          <w:bCs/>
          <w:color w:val="000000"/>
          <w:szCs w:val="14"/>
          <w:lang w:eastAsia="ko-KR"/>
        </w:rPr>
        <w:t xml:space="preserve">Proposal </w:t>
      </w:r>
      <w:r w:rsidR="00902E9A" w:rsidRPr="0017525A">
        <w:rPr>
          <w:rFonts w:eastAsia="Gulim" w:cs="Times"/>
          <w:b/>
          <w:bCs/>
          <w:color w:val="000000"/>
          <w:szCs w:val="14"/>
          <w:lang w:eastAsia="ko-KR"/>
        </w:rPr>
        <w:t>4</w:t>
      </w:r>
      <w:r w:rsidRPr="0017525A">
        <w:rPr>
          <w:rFonts w:eastAsia="Gulim" w:cs="Times"/>
          <w:b/>
          <w:bCs/>
          <w:color w:val="000000"/>
          <w:szCs w:val="14"/>
          <w:lang w:eastAsia="ko-KR"/>
        </w:rPr>
        <w:t xml:space="preserve">: </w:t>
      </w:r>
      <w:r w:rsidRPr="0017525A">
        <w:rPr>
          <w:rFonts w:cs="Times"/>
          <w:b/>
          <w:bCs/>
        </w:rPr>
        <w:t xml:space="preserve">It is not supported that a SPS joint release PDCCH in a slot is received after the end of </w:t>
      </w:r>
      <w:r w:rsidR="00BC6CA4" w:rsidRPr="0017525A">
        <w:rPr>
          <w:rFonts w:cs="Times"/>
          <w:b/>
          <w:bCs/>
        </w:rPr>
        <w:t xml:space="preserve">any of </w:t>
      </w:r>
      <w:r w:rsidRPr="0017525A">
        <w:rPr>
          <w:rFonts w:cs="Times"/>
          <w:b/>
          <w:bCs/>
        </w:rPr>
        <w:t>the SPS PDSCH reception</w:t>
      </w:r>
      <w:r w:rsidR="00BC6CA4" w:rsidRPr="0017525A">
        <w:rPr>
          <w:rFonts w:cs="Times"/>
          <w:b/>
          <w:bCs/>
        </w:rPr>
        <w:t>s</w:t>
      </w:r>
      <w:r w:rsidRPr="0017525A">
        <w:rPr>
          <w:rFonts w:cs="Times"/>
          <w:b/>
          <w:bCs/>
        </w:rPr>
        <w:t xml:space="preserve"> in the slot for the SPS configuration</w:t>
      </w:r>
      <w:r w:rsidR="00BC6CA4" w:rsidRPr="0017525A">
        <w:rPr>
          <w:rFonts w:cs="Times"/>
          <w:b/>
          <w:bCs/>
        </w:rPr>
        <w:t>s</w:t>
      </w:r>
      <w:r w:rsidRPr="0017525A">
        <w:rPr>
          <w:rFonts w:cs="Times"/>
          <w:b/>
          <w:bCs/>
        </w:rPr>
        <w:t xml:space="preserve"> corresponding to the SPS release PDCCH</w:t>
      </w:r>
      <w:r w:rsidR="00902E9A" w:rsidRPr="0017525A">
        <w:rPr>
          <w:rFonts w:cs="Times"/>
          <w:b/>
          <w:bCs/>
        </w:rPr>
        <w:t>.</w:t>
      </w:r>
      <w:r w:rsidRPr="0017525A">
        <w:rPr>
          <w:rFonts w:cs="Times"/>
          <w:b/>
          <w:bCs/>
        </w:rPr>
        <w:t xml:space="preserve"> </w:t>
      </w:r>
    </w:p>
    <w:p w14:paraId="417CCFCF" w14:textId="53C95D50" w:rsidR="00CF280A" w:rsidRPr="003A0601" w:rsidRDefault="00F623F2" w:rsidP="005412F7">
      <w:pPr>
        <w:widowControl w:val="0"/>
        <w:spacing w:after="0" w:line="240" w:lineRule="atLeast"/>
        <w:jc w:val="both"/>
        <w:rPr>
          <w:color w:val="000000"/>
          <w:lang w:val="en-GB" w:eastAsia="zh-CN"/>
        </w:rPr>
      </w:pPr>
      <w:r w:rsidRPr="00F623F2">
        <w:rPr>
          <w:rFonts w:asciiTheme="majorBidi" w:hAnsiTheme="majorBidi" w:cstheme="majorBidi"/>
          <w:szCs w:val="24"/>
        </w:rPr>
        <w:t xml:space="preserve">Another issue </w:t>
      </w:r>
      <w:r>
        <w:rPr>
          <w:rFonts w:asciiTheme="majorBidi" w:hAnsiTheme="majorBidi" w:cstheme="majorBidi"/>
          <w:szCs w:val="24"/>
        </w:rPr>
        <w:t xml:space="preserve">still </w:t>
      </w:r>
      <w:r w:rsidRPr="00F623F2">
        <w:rPr>
          <w:rFonts w:asciiTheme="majorBidi" w:hAnsiTheme="majorBidi" w:cstheme="majorBidi"/>
          <w:szCs w:val="24"/>
        </w:rPr>
        <w:t xml:space="preserve">related </w:t>
      </w:r>
      <w:r>
        <w:rPr>
          <w:rFonts w:asciiTheme="majorBidi" w:hAnsiTheme="majorBidi" w:cstheme="majorBidi"/>
          <w:szCs w:val="24"/>
        </w:rPr>
        <w:t xml:space="preserve">to releasing a SPS configuration is about when a dynamic grant PDSCH can override a SPS PDSCH for which </w:t>
      </w:r>
      <w:proofErr w:type="spellStart"/>
      <w:r>
        <w:rPr>
          <w:rFonts w:asciiTheme="majorBidi" w:hAnsiTheme="majorBidi" w:cstheme="majorBidi"/>
          <w:szCs w:val="24"/>
        </w:rPr>
        <w:t>gNB</w:t>
      </w:r>
      <w:proofErr w:type="spellEnd"/>
      <w:r>
        <w:rPr>
          <w:rFonts w:asciiTheme="majorBidi" w:hAnsiTheme="majorBidi" w:cstheme="majorBidi"/>
          <w:szCs w:val="24"/>
        </w:rPr>
        <w:t xml:space="preserve"> has already sent a SPS release PDCCH.</w:t>
      </w:r>
      <w:r w:rsidR="00CF280A">
        <w:rPr>
          <w:rFonts w:asciiTheme="majorBidi" w:hAnsiTheme="majorBidi" w:cstheme="majorBidi"/>
          <w:szCs w:val="24"/>
        </w:rPr>
        <w:t xml:space="preserve"> </w:t>
      </w:r>
      <w:r w:rsidR="00CF280A" w:rsidRPr="003A0601">
        <w:rPr>
          <w:color w:val="000000"/>
          <w:lang w:val="en-GB" w:eastAsia="zh-CN"/>
        </w:rPr>
        <w:t>Note</w:t>
      </w:r>
      <w:r w:rsidR="00CF280A">
        <w:rPr>
          <w:color w:val="000000"/>
          <w:lang w:val="en-GB" w:eastAsia="zh-CN"/>
        </w:rPr>
        <w:t xml:space="preserve"> that</w:t>
      </w:r>
      <w:r w:rsidR="00CF280A" w:rsidRPr="003A0601">
        <w:rPr>
          <w:color w:val="000000"/>
          <w:lang w:val="en-GB" w:eastAsia="zh-CN"/>
        </w:rPr>
        <w:t xml:space="preserve"> in Rel-15 CR, RAN1 agreed in R1-1911663 that:</w:t>
      </w:r>
    </w:p>
    <w:p w14:paraId="180B6C14" w14:textId="0B714256" w:rsidR="00F623F2" w:rsidRDefault="00CF280A" w:rsidP="005412F7">
      <w:pPr>
        <w:widowControl w:val="0"/>
        <w:spacing w:after="0" w:line="240" w:lineRule="atLeast"/>
        <w:jc w:val="both"/>
        <w:rPr>
          <w:color w:val="000000"/>
          <w:lang w:val="en-GB" w:eastAsia="zh-CN"/>
        </w:rPr>
      </w:pPr>
      <w:r>
        <w:rPr>
          <w:color w:val="000000"/>
          <w:lang w:val="en-GB" w:eastAsia="zh-CN"/>
        </w:rPr>
        <w:t xml:space="preserve">The UE is not expected to decode a PDSCH scheduled in a serving cell with C-RNTI or MCS-C-RNTI and another PDSCH scheduled in the same serving cell with CS-RNTI if the PDSCHs partially or fully overlap in time </w:t>
      </w:r>
      <w:r w:rsidRPr="003A0601">
        <w:rPr>
          <w:color w:val="000000"/>
          <w:lang w:val="en-GB" w:eastAsia="zh-CN"/>
        </w:rPr>
        <w:t>except if the PDCCH scheduling the PDSCH with C-RNTI or MCS-C-RNTI ends at least 14 symbols before the start of the PDSCH with CS-RNTI without the corresponding DCI, in which case the UE shall decode the PDSCH scheduled with C-RNTI or MCS-C-RNTI</w:t>
      </w:r>
      <w:r>
        <w:rPr>
          <w:color w:val="000000"/>
          <w:lang w:val="en-GB" w:eastAsia="zh-CN"/>
        </w:rPr>
        <w:t>.</w:t>
      </w:r>
    </w:p>
    <w:p w14:paraId="130A9E95" w14:textId="63F30278" w:rsidR="00CF280A" w:rsidRDefault="00CF280A" w:rsidP="005412F7">
      <w:pPr>
        <w:widowControl w:val="0"/>
        <w:spacing w:after="0" w:line="240" w:lineRule="atLeast"/>
        <w:jc w:val="both"/>
        <w:rPr>
          <w:color w:val="000000"/>
          <w:lang w:val="en-GB" w:eastAsia="zh-CN"/>
        </w:rPr>
      </w:pPr>
    </w:p>
    <w:p w14:paraId="7CB2A070" w14:textId="0E6CD9BB" w:rsidR="00CF280A" w:rsidRDefault="00CF280A" w:rsidP="005412F7">
      <w:pPr>
        <w:widowControl w:val="0"/>
        <w:spacing w:after="0" w:line="240" w:lineRule="atLeast"/>
        <w:jc w:val="both"/>
        <w:rPr>
          <w:color w:val="000000"/>
          <w:lang w:val="en-GB" w:eastAsia="zh-CN"/>
        </w:rPr>
      </w:pPr>
      <w:r>
        <w:rPr>
          <w:color w:val="000000"/>
          <w:lang w:val="en-GB" w:eastAsia="zh-CN"/>
        </w:rPr>
        <w:t xml:space="preserve">To keep the same timeline procedure as in Rel-15, we propose at least one of </w:t>
      </w:r>
      <w:r w:rsidR="00135DB2">
        <w:rPr>
          <w:color w:val="000000"/>
          <w:lang w:val="en-GB" w:eastAsia="zh-CN"/>
        </w:rPr>
        <w:t xml:space="preserve">the SPS release </w:t>
      </w:r>
      <w:r>
        <w:rPr>
          <w:color w:val="000000"/>
          <w:lang w:val="en-GB" w:eastAsia="zh-CN"/>
        </w:rPr>
        <w:t xml:space="preserve">PDCCH or PDCCH scheduling DG-PDSCH ends at least 14 symbols before the start of SPS-PDSCH. </w:t>
      </w:r>
    </w:p>
    <w:p w14:paraId="383C504D" w14:textId="77777777" w:rsidR="00CF280A" w:rsidRDefault="00CF280A" w:rsidP="005412F7">
      <w:pPr>
        <w:widowControl w:val="0"/>
        <w:spacing w:after="0" w:line="240" w:lineRule="atLeast"/>
        <w:jc w:val="both"/>
        <w:rPr>
          <w:rFonts w:asciiTheme="majorBidi" w:hAnsiTheme="majorBidi" w:cstheme="majorBidi"/>
          <w:b/>
          <w:bCs/>
          <w:szCs w:val="24"/>
        </w:rPr>
      </w:pPr>
    </w:p>
    <w:p w14:paraId="550DC899" w14:textId="4CCFEC4A" w:rsidR="00CF280A" w:rsidRDefault="00CF280A" w:rsidP="005412F7">
      <w:pPr>
        <w:widowControl w:val="0"/>
        <w:tabs>
          <w:tab w:val="num" w:pos="1440"/>
        </w:tabs>
        <w:spacing w:after="0" w:line="240" w:lineRule="atLeast"/>
        <w:jc w:val="both"/>
        <w:rPr>
          <w:rFonts w:asciiTheme="majorBidi" w:hAnsiTheme="majorBidi" w:cstheme="majorBidi"/>
          <w:b/>
          <w:bCs/>
          <w:szCs w:val="24"/>
        </w:rPr>
      </w:pPr>
      <w:r w:rsidRPr="0087788F">
        <w:rPr>
          <w:rFonts w:asciiTheme="majorBidi" w:hAnsiTheme="majorBidi" w:cstheme="majorBidi"/>
          <w:b/>
          <w:bCs/>
          <w:szCs w:val="24"/>
        </w:rPr>
        <w:t xml:space="preserve">Proposal </w:t>
      </w:r>
      <w:r w:rsidR="0017525A">
        <w:rPr>
          <w:rFonts w:asciiTheme="majorBidi" w:hAnsiTheme="majorBidi" w:cstheme="majorBidi"/>
          <w:b/>
          <w:bCs/>
          <w:szCs w:val="24"/>
        </w:rPr>
        <w:t>5</w:t>
      </w:r>
      <w:r w:rsidRPr="0087788F">
        <w:rPr>
          <w:rFonts w:asciiTheme="majorBidi" w:hAnsiTheme="majorBidi" w:cstheme="majorBidi"/>
          <w:b/>
          <w:bCs/>
          <w:szCs w:val="24"/>
        </w:rPr>
        <w:t xml:space="preserve">: </w:t>
      </w:r>
      <w:r w:rsidR="005412F7">
        <w:rPr>
          <w:rFonts w:asciiTheme="majorBidi" w:hAnsiTheme="majorBidi" w:cstheme="majorBidi"/>
          <w:b/>
          <w:bCs/>
          <w:szCs w:val="24"/>
        </w:rPr>
        <w:t xml:space="preserve">A </w:t>
      </w:r>
      <w:r w:rsidRPr="00CF280A">
        <w:rPr>
          <w:rFonts w:asciiTheme="majorBidi" w:hAnsiTheme="majorBidi" w:cstheme="majorBidi"/>
          <w:b/>
          <w:bCs/>
          <w:szCs w:val="24"/>
        </w:rPr>
        <w:t xml:space="preserve">UE does not expect to be scheduled with a dynamic PDSCH overlapping in time with </w:t>
      </w:r>
      <w:r w:rsidR="00D40D9D">
        <w:rPr>
          <w:rFonts w:asciiTheme="majorBidi" w:hAnsiTheme="majorBidi" w:cstheme="majorBidi"/>
          <w:b/>
          <w:bCs/>
          <w:szCs w:val="24"/>
        </w:rPr>
        <w:t xml:space="preserve">a </w:t>
      </w:r>
      <w:r w:rsidRPr="00CF280A">
        <w:rPr>
          <w:rFonts w:asciiTheme="majorBidi" w:hAnsiTheme="majorBidi" w:cstheme="majorBidi"/>
          <w:b/>
          <w:bCs/>
          <w:szCs w:val="24"/>
        </w:rPr>
        <w:t xml:space="preserve">SPS PDSCH, where none of scheduling PDCCH nor </w:t>
      </w:r>
      <w:r w:rsidR="00D40D9D">
        <w:rPr>
          <w:rFonts w:asciiTheme="majorBidi" w:hAnsiTheme="majorBidi" w:cstheme="majorBidi"/>
          <w:b/>
          <w:bCs/>
          <w:szCs w:val="24"/>
        </w:rPr>
        <w:t xml:space="preserve">the </w:t>
      </w:r>
      <w:r w:rsidRPr="00CF280A">
        <w:rPr>
          <w:rFonts w:asciiTheme="majorBidi" w:hAnsiTheme="majorBidi" w:cstheme="majorBidi"/>
          <w:b/>
          <w:bCs/>
          <w:szCs w:val="24"/>
        </w:rPr>
        <w:t xml:space="preserve">SPS release PDCCH end sooner than </w:t>
      </w:r>
      <w:r>
        <w:rPr>
          <w:rFonts w:asciiTheme="majorBidi" w:hAnsiTheme="majorBidi" w:cstheme="majorBidi"/>
          <w:b/>
          <w:bCs/>
          <w:szCs w:val="24"/>
        </w:rPr>
        <w:t xml:space="preserve">14 </w:t>
      </w:r>
      <w:r w:rsidRPr="00CF280A">
        <w:rPr>
          <w:rFonts w:asciiTheme="majorBidi" w:hAnsiTheme="majorBidi" w:cstheme="majorBidi"/>
          <w:b/>
          <w:bCs/>
          <w:szCs w:val="24"/>
        </w:rPr>
        <w:t>symbols before the start of</w:t>
      </w:r>
      <w:r w:rsidR="00D40D9D">
        <w:rPr>
          <w:rFonts w:asciiTheme="majorBidi" w:hAnsiTheme="majorBidi" w:cstheme="majorBidi"/>
          <w:b/>
          <w:bCs/>
          <w:szCs w:val="24"/>
        </w:rPr>
        <w:t xml:space="preserve"> the </w:t>
      </w:r>
      <w:r w:rsidRPr="00CF280A">
        <w:rPr>
          <w:rFonts w:asciiTheme="majorBidi" w:hAnsiTheme="majorBidi" w:cstheme="majorBidi"/>
          <w:b/>
          <w:bCs/>
          <w:szCs w:val="24"/>
        </w:rPr>
        <w:t>SPS PDSCH</w:t>
      </w:r>
      <w:r>
        <w:rPr>
          <w:rFonts w:asciiTheme="majorBidi" w:hAnsiTheme="majorBidi" w:cstheme="majorBidi"/>
          <w:b/>
          <w:bCs/>
          <w:szCs w:val="24"/>
        </w:rPr>
        <w:t xml:space="preserve">. </w:t>
      </w:r>
    </w:p>
    <w:p w14:paraId="74B53EAE" w14:textId="6832834F" w:rsidR="00135DB2" w:rsidRDefault="00135DB2" w:rsidP="005412F7">
      <w:pPr>
        <w:widowControl w:val="0"/>
        <w:tabs>
          <w:tab w:val="num" w:pos="1440"/>
        </w:tabs>
        <w:spacing w:after="0" w:line="240" w:lineRule="atLeast"/>
        <w:jc w:val="both"/>
        <w:rPr>
          <w:rFonts w:asciiTheme="majorBidi" w:hAnsiTheme="majorBidi" w:cstheme="majorBidi"/>
          <w:b/>
          <w:bCs/>
          <w:szCs w:val="24"/>
        </w:rPr>
      </w:pPr>
    </w:p>
    <w:p w14:paraId="74E44F54" w14:textId="09CCDF2F" w:rsidR="00135DB2" w:rsidRPr="00135DB2" w:rsidRDefault="00135DB2" w:rsidP="005412F7">
      <w:pPr>
        <w:widowControl w:val="0"/>
        <w:tabs>
          <w:tab w:val="num" w:pos="1440"/>
        </w:tabs>
        <w:spacing w:after="0" w:line="240" w:lineRule="atLeast"/>
        <w:jc w:val="both"/>
        <w:rPr>
          <w:rFonts w:asciiTheme="majorBidi" w:hAnsiTheme="majorBidi" w:cstheme="majorBidi"/>
          <w:szCs w:val="24"/>
        </w:rPr>
      </w:pPr>
      <w:r w:rsidRPr="00135DB2">
        <w:rPr>
          <w:rFonts w:asciiTheme="majorBidi" w:hAnsiTheme="majorBidi" w:cstheme="majorBidi"/>
          <w:szCs w:val="24"/>
        </w:rPr>
        <w:t xml:space="preserve">Here we should note that even with the above proposal, missing the SPS release PDCCH by UE still may result an error case, based on Rel-15 specification. To reduce the </w:t>
      </w:r>
      <w:r>
        <w:rPr>
          <w:rFonts w:asciiTheme="majorBidi" w:hAnsiTheme="majorBidi" w:cstheme="majorBidi"/>
          <w:szCs w:val="24"/>
        </w:rPr>
        <w:t>likelihood</w:t>
      </w:r>
      <w:r w:rsidRPr="00135DB2">
        <w:rPr>
          <w:rFonts w:asciiTheme="majorBidi" w:hAnsiTheme="majorBidi" w:cstheme="majorBidi"/>
          <w:szCs w:val="24"/>
        </w:rPr>
        <w:t xml:space="preserve"> of this </w:t>
      </w:r>
      <w:r>
        <w:rPr>
          <w:rFonts w:asciiTheme="majorBidi" w:hAnsiTheme="majorBidi" w:cstheme="majorBidi"/>
          <w:szCs w:val="24"/>
        </w:rPr>
        <w:t>event</w:t>
      </w:r>
      <w:r w:rsidRPr="00135DB2">
        <w:rPr>
          <w:rFonts w:asciiTheme="majorBidi" w:hAnsiTheme="majorBidi" w:cstheme="majorBidi"/>
          <w:szCs w:val="24"/>
        </w:rPr>
        <w:t>,</w:t>
      </w:r>
      <w:r>
        <w:rPr>
          <w:rFonts w:asciiTheme="majorBidi" w:hAnsiTheme="majorBidi" w:cstheme="majorBidi"/>
          <w:szCs w:val="24"/>
        </w:rPr>
        <w:t xml:space="preserve"> from a system perspective,</w:t>
      </w:r>
      <w:r w:rsidRPr="00135DB2">
        <w:rPr>
          <w:rFonts w:asciiTheme="majorBidi" w:hAnsiTheme="majorBidi" w:cstheme="majorBidi"/>
          <w:szCs w:val="24"/>
        </w:rPr>
        <w:t xml:space="preserve"> </w:t>
      </w:r>
      <w:proofErr w:type="spellStart"/>
      <w:r w:rsidRPr="00135DB2">
        <w:rPr>
          <w:rFonts w:asciiTheme="majorBidi" w:hAnsiTheme="majorBidi" w:cstheme="majorBidi"/>
          <w:szCs w:val="24"/>
        </w:rPr>
        <w:t>gNB</w:t>
      </w:r>
      <w:proofErr w:type="spellEnd"/>
      <w:r w:rsidRPr="00135DB2">
        <w:rPr>
          <w:rFonts w:asciiTheme="majorBidi" w:hAnsiTheme="majorBidi" w:cstheme="majorBidi"/>
          <w:szCs w:val="24"/>
        </w:rPr>
        <w:t xml:space="preserve"> should wait till it receives the HARQ-ACK for SPS release PDCCH</w:t>
      </w:r>
      <w:r w:rsidR="007850B5" w:rsidRPr="007850B5">
        <w:rPr>
          <w:rFonts w:asciiTheme="majorBidi" w:hAnsiTheme="majorBidi" w:cstheme="majorBidi"/>
          <w:szCs w:val="24"/>
        </w:rPr>
        <w:t xml:space="preserve"> </w:t>
      </w:r>
      <w:r w:rsidR="007850B5" w:rsidRPr="00135DB2">
        <w:rPr>
          <w:rFonts w:asciiTheme="majorBidi" w:hAnsiTheme="majorBidi" w:cstheme="majorBidi"/>
          <w:szCs w:val="24"/>
        </w:rPr>
        <w:t xml:space="preserve">from </w:t>
      </w:r>
      <w:r w:rsidR="007850B5">
        <w:rPr>
          <w:rFonts w:asciiTheme="majorBidi" w:hAnsiTheme="majorBidi" w:cstheme="majorBidi"/>
          <w:szCs w:val="24"/>
        </w:rPr>
        <w:t xml:space="preserve">the </w:t>
      </w:r>
      <w:r w:rsidR="007850B5" w:rsidRPr="00135DB2">
        <w:rPr>
          <w:rFonts w:asciiTheme="majorBidi" w:hAnsiTheme="majorBidi" w:cstheme="majorBidi"/>
          <w:szCs w:val="24"/>
        </w:rPr>
        <w:t>UE</w:t>
      </w:r>
      <w:r>
        <w:rPr>
          <w:rFonts w:asciiTheme="majorBidi" w:hAnsiTheme="majorBidi" w:cstheme="majorBidi"/>
          <w:szCs w:val="24"/>
        </w:rPr>
        <w:t xml:space="preserve">, </w:t>
      </w:r>
      <w:r w:rsidRPr="00135DB2">
        <w:rPr>
          <w:rFonts w:asciiTheme="majorBidi" w:hAnsiTheme="majorBidi" w:cstheme="majorBidi"/>
          <w:szCs w:val="24"/>
        </w:rPr>
        <w:t xml:space="preserve">and then sends the PDCCH scheduling dynamic PDSCH. </w:t>
      </w:r>
      <w:r w:rsidR="007850B5">
        <w:rPr>
          <w:rFonts w:asciiTheme="majorBidi" w:hAnsiTheme="majorBidi" w:cstheme="majorBidi"/>
          <w:szCs w:val="24"/>
        </w:rPr>
        <w:t xml:space="preserve">Alternatively, </w:t>
      </w:r>
      <w:proofErr w:type="spellStart"/>
      <w:r w:rsidR="007850B5">
        <w:rPr>
          <w:rFonts w:asciiTheme="majorBidi" w:hAnsiTheme="majorBidi" w:cstheme="majorBidi"/>
          <w:szCs w:val="24"/>
        </w:rPr>
        <w:t>gNB</w:t>
      </w:r>
      <w:proofErr w:type="spellEnd"/>
      <w:r w:rsidR="007850B5">
        <w:rPr>
          <w:rFonts w:asciiTheme="majorBidi" w:hAnsiTheme="majorBidi" w:cstheme="majorBidi"/>
          <w:szCs w:val="24"/>
        </w:rPr>
        <w:t xml:space="preserve"> should keep at least 14 symbols from the end of PDCCH scheduling DG-PDSCH and the beginning of SPS-PDSCH, regardless of SPS release PDCCH timeline. </w:t>
      </w:r>
      <w:r w:rsidRPr="00135DB2">
        <w:rPr>
          <w:rFonts w:asciiTheme="majorBidi" w:hAnsiTheme="majorBidi" w:cstheme="majorBidi"/>
          <w:szCs w:val="24"/>
        </w:rPr>
        <w:t>To address this issue, we propose the following.</w:t>
      </w:r>
      <w:r>
        <w:rPr>
          <w:rFonts w:asciiTheme="majorBidi" w:hAnsiTheme="majorBidi" w:cstheme="majorBidi"/>
          <w:szCs w:val="24"/>
        </w:rPr>
        <w:t xml:space="preserve"> </w:t>
      </w:r>
    </w:p>
    <w:p w14:paraId="095249C1" w14:textId="77777777" w:rsidR="00135DB2" w:rsidRDefault="00135DB2" w:rsidP="005412F7">
      <w:pPr>
        <w:widowControl w:val="0"/>
        <w:tabs>
          <w:tab w:val="num" w:pos="1440"/>
        </w:tabs>
        <w:spacing w:after="0" w:line="240" w:lineRule="atLeast"/>
        <w:jc w:val="both"/>
        <w:rPr>
          <w:rFonts w:asciiTheme="majorBidi" w:hAnsiTheme="majorBidi" w:cstheme="majorBidi"/>
          <w:b/>
          <w:bCs/>
          <w:szCs w:val="24"/>
        </w:rPr>
      </w:pPr>
    </w:p>
    <w:p w14:paraId="6B800E80" w14:textId="5D65D072" w:rsidR="00CF280A" w:rsidRPr="00CF280A" w:rsidRDefault="00CF280A" w:rsidP="005412F7">
      <w:pPr>
        <w:widowControl w:val="0"/>
        <w:tabs>
          <w:tab w:val="num" w:pos="1440"/>
        </w:tabs>
        <w:spacing w:after="0" w:line="240" w:lineRule="atLeast"/>
        <w:jc w:val="both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t xml:space="preserve">Proposal </w:t>
      </w:r>
      <w:r w:rsidR="0017525A">
        <w:rPr>
          <w:rFonts w:asciiTheme="majorBidi" w:hAnsiTheme="majorBidi" w:cstheme="majorBidi"/>
          <w:b/>
          <w:bCs/>
          <w:szCs w:val="24"/>
        </w:rPr>
        <w:t>6</w:t>
      </w:r>
      <w:r>
        <w:rPr>
          <w:rFonts w:asciiTheme="majorBidi" w:hAnsiTheme="majorBidi" w:cstheme="majorBidi"/>
          <w:b/>
          <w:bCs/>
          <w:szCs w:val="24"/>
        </w:rPr>
        <w:t>:</w:t>
      </w:r>
      <w:r w:rsidRPr="00CF280A">
        <w:rPr>
          <w:rFonts w:asciiTheme="majorBidi" w:hAnsiTheme="majorBidi" w:cstheme="majorBidi"/>
          <w:b/>
          <w:bCs/>
          <w:szCs w:val="24"/>
        </w:rPr>
        <w:t xml:space="preserve"> UE does not expect to receive a PDCCH that schedules a DG-PDSCH overlapping with SPS-PDSCH</w:t>
      </w:r>
      <w:r w:rsidR="0084257F">
        <w:rPr>
          <w:rFonts w:asciiTheme="majorBidi" w:hAnsiTheme="majorBidi" w:cstheme="majorBidi"/>
          <w:b/>
          <w:bCs/>
          <w:szCs w:val="24"/>
        </w:rPr>
        <w:t xml:space="preserve">, and the PDCCH ends sooner than 14 symbols before the start of </w:t>
      </w:r>
      <w:r w:rsidR="007850B5">
        <w:rPr>
          <w:rFonts w:asciiTheme="majorBidi" w:hAnsiTheme="majorBidi" w:cstheme="majorBidi"/>
          <w:b/>
          <w:bCs/>
          <w:szCs w:val="24"/>
        </w:rPr>
        <w:t xml:space="preserve">the </w:t>
      </w:r>
      <w:r w:rsidR="0084257F">
        <w:rPr>
          <w:rFonts w:asciiTheme="majorBidi" w:hAnsiTheme="majorBidi" w:cstheme="majorBidi"/>
          <w:b/>
          <w:bCs/>
          <w:szCs w:val="24"/>
        </w:rPr>
        <w:t xml:space="preserve">SPS-PDSCH, </w:t>
      </w:r>
      <w:r w:rsidR="007850B5">
        <w:rPr>
          <w:rFonts w:asciiTheme="majorBidi" w:hAnsiTheme="majorBidi" w:cstheme="majorBidi"/>
          <w:b/>
          <w:bCs/>
          <w:szCs w:val="24"/>
        </w:rPr>
        <w:t>and the PDCCH is received before</w:t>
      </w:r>
      <w:r w:rsidR="00CF7E05" w:rsidRPr="00CF7E05">
        <w:rPr>
          <w:rFonts w:asciiTheme="majorBidi" w:hAnsiTheme="majorBidi" w:cstheme="majorBidi"/>
          <w:b/>
          <w:bCs/>
          <w:szCs w:val="24"/>
        </w:rPr>
        <w:t xml:space="preserve"> the end of the expected transmission of HARQ-ACK for SPS release PDCCH</w:t>
      </w:r>
      <w:r w:rsidR="007850B5" w:rsidRPr="007850B5">
        <w:rPr>
          <w:rFonts w:asciiTheme="majorBidi" w:hAnsiTheme="majorBidi" w:cstheme="majorBidi"/>
          <w:b/>
          <w:bCs/>
          <w:szCs w:val="24"/>
        </w:rPr>
        <w:t>.</w:t>
      </w:r>
    </w:p>
    <w:p w14:paraId="3E185ECF" w14:textId="56D15917" w:rsidR="00CF280A" w:rsidRDefault="00CF280A" w:rsidP="005412F7">
      <w:pPr>
        <w:widowControl w:val="0"/>
        <w:spacing w:after="0" w:line="240" w:lineRule="atLeast"/>
        <w:jc w:val="both"/>
        <w:rPr>
          <w:color w:val="000000"/>
          <w:lang w:val="en-GB" w:eastAsia="zh-CN"/>
        </w:rPr>
      </w:pPr>
    </w:p>
    <w:p w14:paraId="3853AC0F" w14:textId="4DC2ECBB" w:rsidR="00135DB2" w:rsidRDefault="00135DB2" w:rsidP="005412F7">
      <w:pPr>
        <w:widowControl w:val="0"/>
        <w:spacing w:after="0" w:line="240" w:lineRule="atLeast"/>
        <w:jc w:val="both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szCs w:val="24"/>
        </w:rPr>
        <w:t xml:space="preserve">Fig. </w:t>
      </w:r>
      <w:r w:rsidR="00D40D9D">
        <w:rPr>
          <w:rFonts w:asciiTheme="majorBidi" w:hAnsiTheme="majorBidi" w:cstheme="majorBidi"/>
          <w:szCs w:val="24"/>
        </w:rPr>
        <w:t>1</w:t>
      </w:r>
      <w:r>
        <w:rPr>
          <w:rFonts w:asciiTheme="majorBidi" w:hAnsiTheme="majorBidi" w:cstheme="majorBidi"/>
          <w:szCs w:val="24"/>
        </w:rPr>
        <w:t xml:space="preserve"> shows an example of the timeline </w:t>
      </w:r>
      <w:r w:rsidR="00D40D9D">
        <w:rPr>
          <w:rFonts w:asciiTheme="majorBidi" w:hAnsiTheme="majorBidi" w:cstheme="majorBidi"/>
          <w:szCs w:val="24"/>
        </w:rPr>
        <w:t xml:space="preserve">procedure </w:t>
      </w:r>
      <w:r>
        <w:rPr>
          <w:rFonts w:asciiTheme="majorBidi" w:hAnsiTheme="majorBidi" w:cstheme="majorBidi"/>
          <w:szCs w:val="24"/>
        </w:rPr>
        <w:t xml:space="preserve">proposed </w:t>
      </w:r>
      <w:r w:rsidR="00CF7E05">
        <w:rPr>
          <w:rFonts w:asciiTheme="majorBidi" w:hAnsiTheme="majorBidi" w:cstheme="majorBidi"/>
          <w:szCs w:val="24"/>
        </w:rPr>
        <w:t xml:space="preserve">together </w:t>
      </w:r>
      <w:r w:rsidR="003C0211">
        <w:rPr>
          <w:rFonts w:asciiTheme="majorBidi" w:hAnsiTheme="majorBidi" w:cstheme="majorBidi"/>
          <w:szCs w:val="24"/>
        </w:rPr>
        <w:t>by</w:t>
      </w:r>
      <w:r w:rsidR="00CF7E05">
        <w:rPr>
          <w:rFonts w:asciiTheme="majorBidi" w:hAnsiTheme="majorBidi" w:cstheme="majorBidi"/>
          <w:szCs w:val="24"/>
        </w:rPr>
        <w:t xml:space="preserve"> </w:t>
      </w:r>
      <w:r>
        <w:rPr>
          <w:rFonts w:asciiTheme="majorBidi" w:hAnsiTheme="majorBidi" w:cstheme="majorBidi"/>
          <w:szCs w:val="24"/>
        </w:rPr>
        <w:t xml:space="preserve">the </w:t>
      </w:r>
      <w:r w:rsidR="00121485">
        <w:rPr>
          <w:rFonts w:asciiTheme="majorBidi" w:hAnsiTheme="majorBidi" w:cstheme="majorBidi"/>
          <w:szCs w:val="24"/>
        </w:rPr>
        <w:t xml:space="preserve">two </w:t>
      </w:r>
      <w:r>
        <w:rPr>
          <w:rFonts w:asciiTheme="majorBidi" w:hAnsiTheme="majorBidi" w:cstheme="majorBidi"/>
          <w:szCs w:val="24"/>
        </w:rPr>
        <w:t>most recent</w:t>
      </w:r>
      <w:r w:rsidR="00121485">
        <w:rPr>
          <w:rFonts w:asciiTheme="majorBidi" w:hAnsiTheme="majorBidi" w:cstheme="majorBidi"/>
          <w:szCs w:val="24"/>
        </w:rPr>
        <w:t xml:space="preserve"> </w:t>
      </w:r>
      <w:r>
        <w:rPr>
          <w:rFonts w:asciiTheme="majorBidi" w:hAnsiTheme="majorBidi" w:cstheme="majorBidi"/>
          <w:szCs w:val="24"/>
        </w:rPr>
        <w:t>proposals.</w:t>
      </w:r>
    </w:p>
    <w:p w14:paraId="0CA5FA2C" w14:textId="3D19D5E6" w:rsidR="00D40D9D" w:rsidRPr="009343EA" w:rsidRDefault="004A43B1" w:rsidP="005412F7">
      <w:pPr>
        <w:widowControl w:val="0"/>
        <w:spacing w:after="0" w:line="240" w:lineRule="atLeast"/>
        <w:rPr>
          <w:rFonts w:asciiTheme="majorBidi" w:hAnsiTheme="majorBidi" w:cstheme="majorBidi"/>
          <w:szCs w:val="24"/>
        </w:rPr>
      </w:pPr>
      <w:r>
        <w:rPr>
          <w:rFonts w:asciiTheme="majorBidi" w:hAnsiTheme="majorBidi" w:cstheme="majorBidi"/>
          <w:noProof/>
          <w:szCs w:val="24"/>
        </w:rPr>
        <w:drawing>
          <wp:anchor distT="0" distB="0" distL="114300" distR="114300" simplePos="0" relativeHeight="251658240" behindDoc="0" locked="0" layoutInCell="1" allowOverlap="1" wp14:anchorId="2F4AA9F0" wp14:editId="06BA88AC">
            <wp:simplePos x="2210435" y="6737985"/>
            <wp:positionH relativeFrom="column">
              <wp:posOffset>2212270</wp:posOffset>
            </wp:positionH>
            <wp:positionV relativeFrom="paragraph">
              <wp:align>top</wp:align>
            </wp:positionV>
            <wp:extent cx="3143885" cy="1826260"/>
            <wp:effectExtent l="0" t="0" r="0" b="0"/>
            <wp:wrapSquare wrapText="bothSides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885" cy="182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412F7">
        <w:rPr>
          <w:rFonts w:asciiTheme="majorBidi" w:hAnsiTheme="majorBidi" w:cstheme="majorBidi"/>
          <w:szCs w:val="24"/>
        </w:rPr>
        <w:br w:type="textWrapping" w:clear="all"/>
      </w:r>
    </w:p>
    <w:p w14:paraId="29C66E21" w14:textId="4AA63F6A" w:rsidR="00D40D9D" w:rsidRDefault="00D40D9D" w:rsidP="005412F7">
      <w:pPr>
        <w:widowControl w:val="0"/>
        <w:spacing w:after="0" w:line="240" w:lineRule="atLeast"/>
        <w:jc w:val="center"/>
        <w:rPr>
          <w:b/>
          <w:lang w:eastAsia="zh-CN"/>
        </w:rPr>
      </w:pPr>
      <w:r w:rsidRPr="00C608A6">
        <w:rPr>
          <w:b/>
          <w:lang w:eastAsia="zh-CN"/>
        </w:rPr>
        <w:t xml:space="preserve">Figure </w:t>
      </w:r>
      <w:r>
        <w:rPr>
          <w:b/>
          <w:lang w:eastAsia="zh-CN"/>
        </w:rPr>
        <w:t>1</w:t>
      </w:r>
      <w:r w:rsidR="00F02D30">
        <w:rPr>
          <w:b/>
          <w:lang w:eastAsia="zh-CN"/>
        </w:rPr>
        <w:t>:</w:t>
      </w:r>
      <w:r w:rsidRPr="00C608A6">
        <w:rPr>
          <w:b/>
          <w:lang w:eastAsia="zh-CN"/>
        </w:rPr>
        <w:t xml:space="preserve"> </w:t>
      </w:r>
      <w:r>
        <w:rPr>
          <w:b/>
          <w:lang w:eastAsia="zh-CN"/>
        </w:rPr>
        <w:t xml:space="preserve">Example of timeline to override a SPS-PDSCH </w:t>
      </w:r>
      <w:r w:rsidR="00597099">
        <w:rPr>
          <w:b/>
          <w:lang w:eastAsia="zh-CN"/>
        </w:rPr>
        <w:t xml:space="preserve">by a dynamic PDSCH, </w:t>
      </w:r>
      <w:r>
        <w:rPr>
          <w:b/>
          <w:lang w:eastAsia="zh-CN"/>
        </w:rPr>
        <w:t xml:space="preserve">for which SPS release </w:t>
      </w:r>
      <w:r w:rsidR="00597099">
        <w:rPr>
          <w:b/>
          <w:lang w:eastAsia="zh-CN"/>
        </w:rPr>
        <w:t>PDCCH</w:t>
      </w:r>
      <w:r>
        <w:rPr>
          <w:b/>
          <w:lang w:eastAsia="zh-CN"/>
        </w:rPr>
        <w:t xml:space="preserve"> is </w:t>
      </w:r>
      <w:r w:rsidR="0084257F">
        <w:rPr>
          <w:b/>
          <w:lang w:eastAsia="zh-CN"/>
        </w:rPr>
        <w:t xml:space="preserve">already </w:t>
      </w:r>
      <w:r>
        <w:rPr>
          <w:b/>
          <w:lang w:eastAsia="zh-CN"/>
        </w:rPr>
        <w:t>sent.</w:t>
      </w:r>
    </w:p>
    <w:p w14:paraId="75FCCAC0" w14:textId="463C62C8" w:rsidR="004A43B1" w:rsidRDefault="004A43B1" w:rsidP="005412F7">
      <w:pPr>
        <w:widowControl w:val="0"/>
        <w:spacing w:after="0" w:line="240" w:lineRule="atLeast"/>
        <w:jc w:val="both"/>
        <w:rPr>
          <w:color w:val="000000"/>
          <w:lang w:val="en-GB" w:eastAsia="zh-CN"/>
        </w:rPr>
      </w:pPr>
    </w:p>
    <w:p w14:paraId="15A677F6" w14:textId="2E54E206" w:rsidR="00F31E57" w:rsidRDefault="00F31E57" w:rsidP="005412F7">
      <w:pPr>
        <w:widowControl w:val="0"/>
        <w:spacing w:after="0" w:line="240" w:lineRule="atLeast"/>
        <w:jc w:val="both"/>
        <w:rPr>
          <w:color w:val="000000"/>
          <w:lang w:val="en-GB" w:eastAsia="zh-CN"/>
        </w:rPr>
      </w:pPr>
    </w:p>
    <w:p w14:paraId="0F26FEDD" w14:textId="0A93056E" w:rsidR="00474E4E" w:rsidRDefault="0017525A" w:rsidP="005412F7">
      <w:pPr>
        <w:pStyle w:val="Heading1"/>
        <w:jc w:val="both"/>
      </w:pPr>
      <w:r>
        <w:lastRenderedPageBreak/>
        <w:t>3</w:t>
      </w:r>
      <w:r w:rsidR="00474E4E" w:rsidRPr="00CC27F5">
        <w:tab/>
      </w:r>
      <w:r w:rsidR="007D5C5D">
        <w:t>Conclusion</w:t>
      </w:r>
    </w:p>
    <w:p w14:paraId="028A5770" w14:textId="77777777" w:rsidR="005412F7" w:rsidRDefault="005412F7" w:rsidP="005412F7">
      <w:pPr>
        <w:overflowPunct/>
        <w:autoSpaceDE/>
        <w:autoSpaceDN/>
        <w:adjustRightInd/>
        <w:spacing w:after="0"/>
        <w:jc w:val="both"/>
        <w:textAlignment w:val="auto"/>
        <w:rPr>
          <w:lang w:eastAsia="x-none"/>
        </w:rPr>
      </w:pPr>
      <w:r w:rsidRPr="00902E9A">
        <w:rPr>
          <w:rFonts w:eastAsia="Gulim" w:cs="Times"/>
          <w:b/>
          <w:bCs/>
          <w:color w:val="000000"/>
          <w:szCs w:val="14"/>
          <w:lang w:eastAsia="ko-KR"/>
        </w:rPr>
        <w:t>Proposal 1: For the case that in a slot</w:t>
      </w:r>
      <w:r>
        <w:rPr>
          <w:rFonts w:eastAsia="Gulim" w:cs="Times"/>
          <w:b/>
          <w:bCs/>
          <w:color w:val="000000"/>
          <w:szCs w:val="14"/>
          <w:lang w:eastAsia="ko-KR"/>
        </w:rPr>
        <w:t>,</w:t>
      </w:r>
      <w:r w:rsidRPr="00902E9A">
        <w:rPr>
          <w:rFonts w:eastAsia="Gulim" w:cs="Times"/>
          <w:b/>
          <w:bCs/>
          <w:color w:val="000000"/>
          <w:szCs w:val="14"/>
          <w:lang w:eastAsia="ko-KR"/>
        </w:rPr>
        <w:t xml:space="preserve"> </w:t>
      </w:r>
      <w:r>
        <w:rPr>
          <w:rFonts w:eastAsia="Gulim" w:cs="Times"/>
          <w:b/>
          <w:bCs/>
          <w:color w:val="000000"/>
          <w:szCs w:val="14"/>
          <w:lang w:eastAsia="ko-KR"/>
        </w:rPr>
        <w:t xml:space="preserve">a </w:t>
      </w:r>
      <w:r w:rsidRPr="00902E9A">
        <w:rPr>
          <w:rFonts w:eastAsia="Gulim" w:cs="Times"/>
          <w:b/>
          <w:bCs/>
          <w:color w:val="000000"/>
          <w:szCs w:val="14"/>
          <w:lang w:eastAsia="ko-KR"/>
        </w:rPr>
        <w:t xml:space="preserve">SPS </w:t>
      </w:r>
      <w:r w:rsidRPr="00902E9A">
        <w:rPr>
          <w:b/>
          <w:bCs/>
          <w:lang w:eastAsia="x-none"/>
        </w:rPr>
        <w:t>release PDCCH is received before the end of the SPS PDSCH reception for the same SPS configuration</w:t>
      </w:r>
      <w:r w:rsidRPr="00902E9A">
        <w:rPr>
          <w:rFonts w:hint="eastAsia"/>
          <w:b/>
          <w:bCs/>
          <w:lang w:eastAsia="zh-CN"/>
        </w:rPr>
        <w:t>,</w:t>
      </w:r>
      <w:r w:rsidRPr="00902E9A">
        <w:rPr>
          <w:b/>
          <w:bCs/>
          <w:lang w:eastAsia="zh-CN"/>
        </w:rPr>
        <w:t xml:space="preserve"> </w:t>
      </w:r>
      <w:r w:rsidRPr="00902E9A">
        <w:rPr>
          <w:rFonts w:eastAsia="Gulim" w:cs="Times"/>
          <w:b/>
          <w:bCs/>
          <w:color w:val="000000"/>
          <w:szCs w:val="14"/>
          <w:lang w:eastAsia="ko-KR"/>
        </w:rPr>
        <w:t xml:space="preserve">do not support </w:t>
      </w:r>
      <w:r w:rsidRPr="00902E9A">
        <w:rPr>
          <w:rFonts w:eastAsia="Gulim" w:cs="Times"/>
          <w:b/>
          <w:bCs/>
          <w:color w:val="000000"/>
          <w:lang w:eastAsia="ko-KR"/>
        </w:rPr>
        <w:t>the HARQ-ACK for the SPS release and the SPS reception mapping to different PUCCHs.</w:t>
      </w:r>
      <w:r>
        <w:rPr>
          <w:rFonts w:eastAsia="Gulim" w:cs="Times"/>
          <w:color w:val="000000"/>
          <w:lang w:eastAsia="ko-KR"/>
        </w:rPr>
        <w:t xml:space="preserve"> </w:t>
      </w:r>
    </w:p>
    <w:p w14:paraId="3652BFA1" w14:textId="77777777" w:rsidR="0017525A" w:rsidRDefault="0017525A" w:rsidP="005412F7">
      <w:pPr>
        <w:jc w:val="both"/>
        <w:rPr>
          <w:rFonts w:eastAsia="Gulim" w:cs="Times"/>
          <w:b/>
          <w:bCs/>
          <w:color w:val="000000"/>
          <w:szCs w:val="14"/>
          <w:lang w:eastAsia="ko-KR"/>
        </w:rPr>
      </w:pPr>
    </w:p>
    <w:p w14:paraId="6DB5C2EB" w14:textId="7103B564" w:rsidR="0017525A" w:rsidRDefault="0017525A" w:rsidP="005412F7">
      <w:pPr>
        <w:jc w:val="both"/>
        <w:rPr>
          <w:rFonts w:cs="Times"/>
          <w:lang w:val="en-GB"/>
        </w:rPr>
      </w:pPr>
      <w:r w:rsidRPr="00902E9A">
        <w:rPr>
          <w:rFonts w:eastAsia="Gulim" w:cs="Times"/>
          <w:b/>
          <w:bCs/>
          <w:color w:val="000000"/>
          <w:szCs w:val="14"/>
          <w:lang w:eastAsia="ko-KR"/>
        </w:rPr>
        <w:t xml:space="preserve">Proposal 2: </w:t>
      </w:r>
      <w:r w:rsidRPr="00902E9A">
        <w:rPr>
          <w:rFonts w:cs="Times"/>
          <w:b/>
          <w:bCs/>
        </w:rPr>
        <w:t>It is not supported that a SPS release PDCCH in a slot is received after the end of the SPS PDSCH reception in the slot for the same SPS configuration corresponding to the SPS release PDCCH regardless of HARQ-ACKs for the SPS release and the SPS reception would map to the same PUCCH or to different PUCCHs.</w:t>
      </w:r>
      <w:r>
        <w:rPr>
          <w:rFonts w:cs="Times"/>
        </w:rPr>
        <w:t xml:space="preserve"> </w:t>
      </w:r>
    </w:p>
    <w:p w14:paraId="4B3ED119" w14:textId="77777777" w:rsidR="0017525A" w:rsidRPr="0017525A" w:rsidRDefault="0017525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Batang"/>
          <w:b/>
          <w:bCs/>
          <w:lang w:val="en-GB" w:eastAsia="x-none"/>
        </w:rPr>
      </w:pPr>
      <w:r w:rsidRPr="0017525A">
        <w:rPr>
          <w:rFonts w:eastAsia="Gulim" w:cs="Times"/>
          <w:b/>
          <w:bCs/>
          <w:color w:val="000000"/>
          <w:szCs w:val="14"/>
          <w:lang w:eastAsia="ko-KR"/>
        </w:rPr>
        <w:t xml:space="preserve">Proposal 3: </w:t>
      </w:r>
      <w:r w:rsidRPr="0017525A">
        <w:rPr>
          <w:b/>
          <w:bCs/>
          <w:lang w:eastAsia="x-none"/>
        </w:rPr>
        <w:t>support the case that in a slot a SPS joint release PDCCH is received before the end of all SPS PDSCH receptions for the SPS configurations corresponding to the SPS joint release PDCCH</w:t>
      </w:r>
    </w:p>
    <w:p w14:paraId="43E89774" w14:textId="5EA2F823" w:rsidR="0017525A" w:rsidRPr="0017525A" w:rsidRDefault="005412F7" w:rsidP="005412F7">
      <w:pPr>
        <w:numPr>
          <w:ilvl w:val="0"/>
          <w:numId w:val="30"/>
        </w:numPr>
        <w:overflowPunct/>
        <w:autoSpaceDE/>
        <w:autoSpaceDN/>
        <w:adjustRightInd/>
        <w:spacing w:after="0"/>
        <w:jc w:val="both"/>
        <w:textAlignment w:val="auto"/>
        <w:rPr>
          <w:b/>
          <w:bCs/>
          <w:lang w:eastAsia="x-none"/>
        </w:rPr>
      </w:pPr>
      <w:r>
        <w:rPr>
          <w:rFonts w:eastAsia="Gulim" w:cs="Times"/>
          <w:b/>
          <w:bCs/>
          <w:color w:val="000000"/>
          <w:lang w:eastAsia="ko-KR"/>
        </w:rPr>
        <w:t xml:space="preserve">A </w:t>
      </w:r>
      <w:r w:rsidR="0017525A" w:rsidRPr="0017525A">
        <w:rPr>
          <w:rFonts w:eastAsia="Gulim" w:cs="Times"/>
          <w:b/>
          <w:bCs/>
          <w:color w:val="000000"/>
          <w:lang w:eastAsia="ko-KR"/>
        </w:rPr>
        <w:t>1</w:t>
      </w:r>
      <w:r>
        <w:rPr>
          <w:rFonts w:eastAsia="Gulim" w:cs="Times"/>
          <w:b/>
          <w:bCs/>
          <w:color w:val="000000"/>
          <w:lang w:eastAsia="ko-KR"/>
        </w:rPr>
        <w:t>-</w:t>
      </w:r>
      <w:r w:rsidR="0017525A" w:rsidRPr="0017525A">
        <w:rPr>
          <w:rFonts w:eastAsia="Gulim" w:cs="Times"/>
          <w:b/>
          <w:bCs/>
          <w:color w:val="000000"/>
          <w:lang w:eastAsia="ko-KR"/>
        </w:rPr>
        <w:t>bit HARQ-ACK is generated for joint SPS release and a </w:t>
      </w:r>
      <w:r w:rsidR="0017525A" w:rsidRPr="0017525A">
        <w:rPr>
          <w:rFonts w:eastAsia="Gulim" w:cs="Times"/>
          <w:b/>
          <w:bCs/>
          <w:lang w:eastAsia="ko-KR"/>
        </w:rPr>
        <w:t xml:space="preserve">UE does not expect to receive any of </w:t>
      </w:r>
      <w:r w:rsidR="0017525A" w:rsidRPr="0017525A">
        <w:rPr>
          <w:rFonts w:eastAsia="Gulim" w:cs="Times"/>
          <w:b/>
          <w:bCs/>
          <w:color w:val="000000"/>
          <w:lang w:eastAsia="ko-KR"/>
        </w:rPr>
        <w:t>the SPS PDSCHs </w:t>
      </w:r>
    </w:p>
    <w:p w14:paraId="4D072225" w14:textId="77777777" w:rsidR="0017525A" w:rsidRPr="0017525A" w:rsidRDefault="0017525A" w:rsidP="005412F7">
      <w:pPr>
        <w:overflowPunct/>
        <w:autoSpaceDE/>
        <w:autoSpaceDN/>
        <w:adjustRightInd/>
        <w:spacing w:after="0"/>
        <w:jc w:val="both"/>
        <w:textAlignment w:val="auto"/>
        <w:rPr>
          <w:rFonts w:eastAsia="Gulim" w:cs="Times"/>
          <w:b/>
          <w:bCs/>
          <w:color w:val="000000"/>
          <w:szCs w:val="14"/>
          <w:lang w:eastAsia="ko-KR"/>
        </w:rPr>
      </w:pPr>
    </w:p>
    <w:p w14:paraId="25B5B996" w14:textId="77777777" w:rsidR="0017525A" w:rsidRPr="0017525A" w:rsidRDefault="0017525A" w:rsidP="005412F7">
      <w:pPr>
        <w:jc w:val="both"/>
        <w:rPr>
          <w:rFonts w:cs="Times"/>
          <w:b/>
          <w:bCs/>
          <w:lang w:val="en-GB"/>
        </w:rPr>
      </w:pPr>
      <w:r w:rsidRPr="0017525A">
        <w:rPr>
          <w:rFonts w:eastAsia="Gulim" w:cs="Times"/>
          <w:b/>
          <w:bCs/>
          <w:color w:val="000000"/>
          <w:szCs w:val="14"/>
          <w:lang w:eastAsia="ko-KR"/>
        </w:rPr>
        <w:t xml:space="preserve">Proposal 4: </w:t>
      </w:r>
      <w:r w:rsidRPr="0017525A">
        <w:rPr>
          <w:rFonts w:cs="Times"/>
          <w:b/>
          <w:bCs/>
        </w:rPr>
        <w:t xml:space="preserve">It is not supported that a SPS joint release PDCCH in a slot is received after the end of any of the SPS PDSCH receptions in the slot for the SPS configurations corresponding to the SPS release PDCCH. </w:t>
      </w:r>
    </w:p>
    <w:p w14:paraId="019074B8" w14:textId="65C03DD3" w:rsidR="0017525A" w:rsidRDefault="0017525A" w:rsidP="005412F7">
      <w:pPr>
        <w:widowControl w:val="0"/>
        <w:tabs>
          <w:tab w:val="num" w:pos="1440"/>
        </w:tabs>
        <w:spacing w:after="0" w:line="240" w:lineRule="atLeast"/>
        <w:jc w:val="both"/>
        <w:rPr>
          <w:rFonts w:asciiTheme="majorBidi" w:hAnsiTheme="majorBidi" w:cstheme="majorBidi"/>
          <w:b/>
          <w:bCs/>
          <w:szCs w:val="24"/>
        </w:rPr>
      </w:pPr>
      <w:r w:rsidRPr="0087788F">
        <w:rPr>
          <w:rFonts w:asciiTheme="majorBidi" w:hAnsiTheme="majorBidi" w:cstheme="majorBidi"/>
          <w:b/>
          <w:bCs/>
          <w:szCs w:val="24"/>
        </w:rPr>
        <w:t xml:space="preserve">Proposal </w:t>
      </w:r>
      <w:r>
        <w:rPr>
          <w:rFonts w:asciiTheme="majorBidi" w:hAnsiTheme="majorBidi" w:cstheme="majorBidi"/>
          <w:b/>
          <w:bCs/>
          <w:szCs w:val="24"/>
        </w:rPr>
        <w:t>5</w:t>
      </w:r>
      <w:r w:rsidRPr="0087788F">
        <w:rPr>
          <w:rFonts w:asciiTheme="majorBidi" w:hAnsiTheme="majorBidi" w:cstheme="majorBidi"/>
          <w:b/>
          <w:bCs/>
          <w:szCs w:val="24"/>
        </w:rPr>
        <w:t xml:space="preserve">: </w:t>
      </w:r>
      <w:r w:rsidR="005412F7">
        <w:rPr>
          <w:rFonts w:asciiTheme="majorBidi" w:hAnsiTheme="majorBidi" w:cstheme="majorBidi"/>
          <w:b/>
          <w:bCs/>
          <w:szCs w:val="24"/>
        </w:rPr>
        <w:t xml:space="preserve">A </w:t>
      </w:r>
      <w:r w:rsidRPr="00CF280A">
        <w:rPr>
          <w:rFonts w:asciiTheme="majorBidi" w:hAnsiTheme="majorBidi" w:cstheme="majorBidi"/>
          <w:b/>
          <w:bCs/>
          <w:szCs w:val="24"/>
        </w:rPr>
        <w:t xml:space="preserve">UE does not expect to be scheduled with a dynamic PDSCH overlapping in time with </w:t>
      </w:r>
      <w:r>
        <w:rPr>
          <w:rFonts w:asciiTheme="majorBidi" w:hAnsiTheme="majorBidi" w:cstheme="majorBidi"/>
          <w:b/>
          <w:bCs/>
          <w:szCs w:val="24"/>
        </w:rPr>
        <w:t xml:space="preserve">a </w:t>
      </w:r>
      <w:r w:rsidRPr="00CF280A">
        <w:rPr>
          <w:rFonts w:asciiTheme="majorBidi" w:hAnsiTheme="majorBidi" w:cstheme="majorBidi"/>
          <w:b/>
          <w:bCs/>
          <w:szCs w:val="24"/>
        </w:rPr>
        <w:t xml:space="preserve">SPS PDSCH, where none of scheduling PDCCH nor </w:t>
      </w:r>
      <w:r>
        <w:rPr>
          <w:rFonts w:asciiTheme="majorBidi" w:hAnsiTheme="majorBidi" w:cstheme="majorBidi"/>
          <w:b/>
          <w:bCs/>
          <w:szCs w:val="24"/>
        </w:rPr>
        <w:t xml:space="preserve">the </w:t>
      </w:r>
      <w:r w:rsidRPr="00CF280A">
        <w:rPr>
          <w:rFonts w:asciiTheme="majorBidi" w:hAnsiTheme="majorBidi" w:cstheme="majorBidi"/>
          <w:b/>
          <w:bCs/>
          <w:szCs w:val="24"/>
        </w:rPr>
        <w:t xml:space="preserve">SPS release PDCCH end sooner than </w:t>
      </w:r>
      <w:r>
        <w:rPr>
          <w:rFonts w:asciiTheme="majorBidi" w:hAnsiTheme="majorBidi" w:cstheme="majorBidi"/>
          <w:b/>
          <w:bCs/>
          <w:szCs w:val="24"/>
        </w:rPr>
        <w:t xml:space="preserve">14 </w:t>
      </w:r>
      <w:r w:rsidRPr="00CF280A">
        <w:rPr>
          <w:rFonts w:asciiTheme="majorBidi" w:hAnsiTheme="majorBidi" w:cstheme="majorBidi"/>
          <w:b/>
          <w:bCs/>
          <w:szCs w:val="24"/>
        </w:rPr>
        <w:t>symbols before the start of</w:t>
      </w:r>
      <w:r>
        <w:rPr>
          <w:rFonts w:asciiTheme="majorBidi" w:hAnsiTheme="majorBidi" w:cstheme="majorBidi"/>
          <w:b/>
          <w:bCs/>
          <w:szCs w:val="24"/>
        </w:rPr>
        <w:t xml:space="preserve"> the </w:t>
      </w:r>
      <w:r w:rsidRPr="00CF280A">
        <w:rPr>
          <w:rFonts w:asciiTheme="majorBidi" w:hAnsiTheme="majorBidi" w:cstheme="majorBidi"/>
          <w:b/>
          <w:bCs/>
          <w:szCs w:val="24"/>
        </w:rPr>
        <w:t>SPS PDSCH</w:t>
      </w:r>
      <w:r>
        <w:rPr>
          <w:rFonts w:asciiTheme="majorBidi" w:hAnsiTheme="majorBidi" w:cstheme="majorBidi"/>
          <w:b/>
          <w:bCs/>
          <w:szCs w:val="24"/>
        </w:rPr>
        <w:t xml:space="preserve">. </w:t>
      </w:r>
    </w:p>
    <w:p w14:paraId="30D322E7" w14:textId="77777777" w:rsidR="0017525A" w:rsidRDefault="0017525A" w:rsidP="005412F7">
      <w:pPr>
        <w:widowControl w:val="0"/>
        <w:tabs>
          <w:tab w:val="num" w:pos="1440"/>
        </w:tabs>
        <w:spacing w:after="0" w:line="240" w:lineRule="atLeast"/>
        <w:jc w:val="both"/>
        <w:rPr>
          <w:rFonts w:asciiTheme="majorBidi" w:hAnsiTheme="majorBidi" w:cstheme="majorBidi"/>
          <w:b/>
          <w:bCs/>
          <w:szCs w:val="24"/>
        </w:rPr>
      </w:pPr>
    </w:p>
    <w:p w14:paraId="589970D0" w14:textId="6AC21168" w:rsidR="0017525A" w:rsidRDefault="0017525A" w:rsidP="005412F7">
      <w:pPr>
        <w:widowControl w:val="0"/>
        <w:tabs>
          <w:tab w:val="num" w:pos="1440"/>
        </w:tabs>
        <w:spacing w:after="0" w:line="240" w:lineRule="atLeast"/>
        <w:jc w:val="both"/>
        <w:rPr>
          <w:rFonts w:asciiTheme="majorBidi" w:hAnsiTheme="majorBidi" w:cstheme="majorBidi"/>
          <w:b/>
          <w:bCs/>
          <w:szCs w:val="24"/>
        </w:rPr>
      </w:pPr>
      <w:r>
        <w:rPr>
          <w:rFonts w:asciiTheme="majorBidi" w:hAnsiTheme="majorBidi" w:cstheme="majorBidi"/>
          <w:b/>
          <w:bCs/>
          <w:szCs w:val="24"/>
        </w:rPr>
        <w:t>Proposal 6:</w:t>
      </w:r>
      <w:r w:rsidRPr="00CF280A">
        <w:rPr>
          <w:rFonts w:asciiTheme="majorBidi" w:hAnsiTheme="majorBidi" w:cstheme="majorBidi"/>
          <w:b/>
          <w:bCs/>
          <w:szCs w:val="24"/>
        </w:rPr>
        <w:t xml:space="preserve"> </w:t>
      </w:r>
      <w:r w:rsidR="005412F7">
        <w:rPr>
          <w:rFonts w:asciiTheme="majorBidi" w:hAnsiTheme="majorBidi" w:cstheme="majorBidi"/>
          <w:b/>
          <w:bCs/>
          <w:szCs w:val="24"/>
        </w:rPr>
        <w:t xml:space="preserve">A </w:t>
      </w:r>
      <w:r w:rsidRPr="00CF280A">
        <w:rPr>
          <w:rFonts w:asciiTheme="majorBidi" w:hAnsiTheme="majorBidi" w:cstheme="majorBidi"/>
          <w:b/>
          <w:bCs/>
          <w:szCs w:val="24"/>
        </w:rPr>
        <w:t>UE does not expect to receive a PDCCH that schedules a DG-PDSCH overlapping with SPS-PDSCH</w:t>
      </w:r>
      <w:r>
        <w:rPr>
          <w:rFonts w:asciiTheme="majorBidi" w:hAnsiTheme="majorBidi" w:cstheme="majorBidi"/>
          <w:b/>
          <w:bCs/>
          <w:szCs w:val="24"/>
        </w:rPr>
        <w:t>, and the PDCCH ends sooner than 14 symbols before the start of the SPS-PDSCH, and the PDCCH is received before</w:t>
      </w:r>
      <w:r w:rsidRPr="00CF7E05">
        <w:rPr>
          <w:rFonts w:asciiTheme="majorBidi" w:hAnsiTheme="majorBidi" w:cstheme="majorBidi"/>
          <w:b/>
          <w:bCs/>
          <w:szCs w:val="24"/>
        </w:rPr>
        <w:t xml:space="preserve"> the end of the expected transmission of HARQ-ACK for SPS release PDCCH</w:t>
      </w:r>
      <w:r w:rsidRPr="007850B5">
        <w:rPr>
          <w:rFonts w:asciiTheme="majorBidi" w:hAnsiTheme="majorBidi" w:cstheme="majorBidi"/>
          <w:b/>
          <w:bCs/>
          <w:szCs w:val="24"/>
        </w:rPr>
        <w:t>.</w:t>
      </w:r>
    </w:p>
    <w:sectPr w:rsidR="0017525A" w:rsidSect="00E054B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DF7E79" w14:textId="77777777" w:rsidR="008C17AE" w:rsidRDefault="008C17AE">
      <w:r>
        <w:separator/>
      </w:r>
    </w:p>
  </w:endnote>
  <w:endnote w:type="continuationSeparator" w:id="0">
    <w:p w14:paraId="5A4E4ADE" w14:textId="77777777" w:rsidR="008C17AE" w:rsidRDefault="008C17AE">
      <w:r>
        <w:continuationSeparator/>
      </w:r>
    </w:p>
  </w:endnote>
  <w:endnote w:type="continuationNotice" w:id="1">
    <w:p w14:paraId="3F8AF4C5" w14:textId="77777777" w:rsidR="008C17AE" w:rsidRDefault="008C17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Cambria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25A930" w14:textId="77777777" w:rsidR="008C17AE" w:rsidRDefault="008C17AE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4D8815C" w14:textId="77777777" w:rsidR="008C17AE" w:rsidRDefault="008C17AE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5B4E8F" w14:textId="77777777" w:rsidR="008C17AE" w:rsidRDefault="008C17AE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CA64CB" w14:textId="77777777" w:rsidR="006507A8" w:rsidRDefault="006507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C0C75F" w14:textId="77777777" w:rsidR="008C17AE" w:rsidRDefault="008C17AE">
      <w:r>
        <w:separator/>
      </w:r>
    </w:p>
  </w:footnote>
  <w:footnote w:type="continuationSeparator" w:id="0">
    <w:p w14:paraId="06C9FC5F" w14:textId="77777777" w:rsidR="008C17AE" w:rsidRDefault="008C17AE">
      <w:r>
        <w:continuationSeparator/>
      </w:r>
    </w:p>
  </w:footnote>
  <w:footnote w:type="continuationNotice" w:id="1">
    <w:p w14:paraId="6860C9E0" w14:textId="77777777" w:rsidR="008C17AE" w:rsidRDefault="008C17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80C5B5" w14:textId="77777777" w:rsidR="008C17AE" w:rsidRDefault="008C17A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28490" w14:textId="77777777" w:rsidR="006507A8" w:rsidRDefault="006507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8FE5A" w14:textId="77777777" w:rsidR="006507A8" w:rsidRDefault="006507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6pt;height:16.6pt" o:bullet="t">
        <v:imagedata r:id="rId1" o:title="art1C94"/>
      </v:shape>
    </w:pict>
  </w:numPicBullet>
  <w:abstractNum w:abstractNumId="0" w15:restartNumberingAfterBreak="0">
    <w:nsid w:val="00C52BA3"/>
    <w:multiLevelType w:val="hybridMultilevel"/>
    <w:tmpl w:val="73C26550"/>
    <w:lvl w:ilvl="0" w:tplc="2640C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C8839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97E2F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A7EAB6A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8BF6C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3CD0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BC12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B8F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DE6C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371507"/>
    <w:multiLevelType w:val="hybridMultilevel"/>
    <w:tmpl w:val="8B6644DC"/>
    <w:lvl w:ilvl="0" w:tplc="3772781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D1D54"/>
    <w:multiLevelType w:val="hybridMultilevel"/>
    <w:tmpl w:val="912A8C1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07545ECD"/>
    <w:multiLevelType w:val="hybridMultilevel"/>
    <w:tmpl w:val="6BAAB740"/>
    <w:lvl w:ilvl="0" w:tplc="9046317E">
      <w:start w:val="1"/>
      <w:numFmt w:val="bullet"/>
      <w:lvlText w:val="◦"/>
      <w:lvlJc w:val="left"/>
      <w:pPr>
        <w:tabs>
          <w:tab w:val="num" w:pos="360"/>
        </w:tabs>
        <w:ind w:left="360" w:hanging="360"/>
      </w:pPr>
      <w:rPr>
        <w:rFonts w:ascii="Microsoft Sans Serif" w:hAnsi="Microsoft Sans Serif" w:hint="default"/>
      </w:rPr>
    </w:lvl>
    <w:lvl w:ilvl="1" w:tplc="19E480A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EE0CCAF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8EBC4710" w:tentative="1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Microsoft Sans Serif" w:hAnsi="Microsoft Sans Serif" w:hint="default"/>
      </w:rPr>
    </w:lvl>
    <w:lvl w:ilvl="4" w:tplc="7EAE7B32" w:tentative="1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Microsoft Sans Serif" w:hAnsi="Microsoft Sans Serif" w:hint="default"/>
      </w:rPr>
    </w:lvl>
    <w:lvl w:ilvl="5" w:tplc="BFF24728" w:tentative="1">
      <w:start w:val="1"/>
      <w:numFmt w:val="bullet"/>
      <w:lvlText w:val="◦"/>
      <w:lvlJc w:val="left"/>
      <w:pPr>
        <w:tabs>
          <w:tab w:val="num" w:pos="3960"/>
        </w:tabs>
        <w:ind w:left="3960" w:hanging="360"/>
      </w:pPr>
      <w:rPr>
        <w:rFonts w:ascii="Microsoft Sans Serif" w:hAnsi="Microsoft Sans Serif" w:hint="default"/>
      </w:rPr>
    </w:lvl>
    <w:lvl w:ilvl="6" w:tplc="4BCAD958" w:tentative="1">
      <w:start w:val="1"/>
      <w:numFmt w:val="bullet"/>
      <w:lvlText w:val="◦"/>
      <w:lvlJc w:val="left"/>
      <w:pPr>
        <w:tabs>
          <w:tab w:val="num" w:pos="4680"/>
        </w:tabs>
        <w:ind w:left="4680" w:hanging="360"/>
      </w:pPr>
      <w:rPr>
        <w:rFonts w:ascii="Microsoft Sans Serif" w:hAnsi="Microsoft Sans Serif" w:hint="default"/>
      </w:rPr>
    </w:lvl>
    <w:lvl w:ilvl="7" w:tplc="815C2754" w:tentative="1">
      <w:start w:val="1"/>
      <w:numFmt w:val="bullet"/>
      <w:lvlText w:val="◦"/>
      <w:lvlJc w:val="left"/>
      <w:pPr>
        <w:tabs>
          <w:tab w:val="num" w:pos="5400"/>
        </w:tabs>
        <w:ind w:left="5400" w:hanging="360"/>
      </w:pPr>
      <w:rPr>
        <w:rFonts w:ascii="Microsoft Sans Serif" w:hAnsi="Microsoft Sans Serif" w:hint="default"/>
      </w:rPr>
    </w:lvl>
    <w:lvl w:ilvl="8" w:tplc="3CB2F416" w:tentative="1">
      <w:start w:val="1"/>
      <w:numFmt w:val="bullet"/>
      <w:lvlText w:val="◦"/>
      <w:lvlJc w:val="left"/>
      <w:pPr>
        <w:tabs>
          <w:tab w:val="num" w:pos="6120"/>
        </w:tabs>
        <w:ind w:left="612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0A534486"/>
    <w:multiLevelType w:val="hybridMultilevel"/>
    <w:tmpl w:val="F5685DA8"/>
    <w:lvl w:ilvl="0" w:tplc="7160E9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08FE0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673AB1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6A7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3B8CE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D4E002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2E8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2FAF5A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9E95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F0D09E2"/>
    <w:multiLevelType w:val="hybridMultilevel"/>
    <w:tmpl w:val="2444B22C"/>
    <w:lvl w:ilvl="0" w:tplc="AAF043BA">
      <w:numFmt w:val="bullet"/>
      <w:lvlText w:val="-"/>
      <w:lvlJc w:val="left"/>
      <w:pPr>
        <w:ind w:left="773" w:hanging="360"/>
      </w:pPr>
      <w:rPr>
        <w:rFonts w:ascii="Times New Roman" w:eastAsia="Times New Roman" w:hAnsi="Times New Roman" w:cs="Times New Roman" w:hint="default"/>
      </w:rPr>
    </w:lvl>
    <w:lvl w:ilvl="1" w:tplc="AAF043BA">
      <w:numFmt w:val="bullet"/>
      <w:lvlText w:val="-"/>
      <w:lvlJc w:val="left"/>
      <w:pPr>
        <w:ind w:left="1493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6" w15:restartNumberingAfterBreak="0">
    <w:nsid w:val="0FF84DF6"/>
    <w:multiLevelType w:val="hybridMultilevel"/>
    <w:tmpl w:val="4A76119A"/>
    <w:lvl w:ilvl="0" w:tplc="B6E0281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854856A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A3068930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6AB8A8A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0FB27AA8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826F3FE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F6D61862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9DED078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346C69D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7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913278B"/>
    <w:multiLevelType w:val="hybridMultilevel"/>
    <w:tmpl w:val="6242E060"/>
    <w:lvl w:ilvl="0" w:tplc="6D00F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4E93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09A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A01A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8CD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E046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E65B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8AE6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E05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E3C27C0"/>
    <w:multiLevelType w:val="hybridMultilevel"/>
    <w:tmpl w:val="64548820"/>
    <w:lvl w:ilvl="0" w:tplc="385ED68E">
      <w:numFmt w:val="bullet"/>
      <w:lvlText w:val=""/>
      <w:lvlJc w:val="left"/>
      <w:pPr>
        <w:ind w:left="360" w:hanging="360"/>
      </w:pPr>
      <w:rPr>
        <w:rFonts w:ascii="Wingdings" w:eastAsiaTheme="minorEastAsia" w:hAnsi="Wingdings" w:cstheme="minorBidi" w:hint="default"/>
      </w:rPr>
    </w:lvl>
    <w:lvl w:ilvl="1" w:tplc="04090003">
      <w:start w:val="1"/>
      <w:numFmt w:val="bullet"/>
      <w:lvlText w:val=""/>
      <w:lvlJc w:val="left"/>
      <w:pPr>
        <w:ind w:left="400" w:hanging="400"/>
      </w:pPr>
      <w:rPr>
        <w:rFonts w:ascii="Wingdings" w:hAnsi="Wingdings" w:hint="default"/>
      </w:rPr>
    </w:lvl>
    <w:lvl w:ilvl="2" w:tplc="0F8AA080">
      <w:start w:val="1"/>
      <w:numFmt w:val="bullet"/>
      <w:lvlText w:val="‒"/>
      <w:lvlJc w:val="left"/>
      <w:pPr>
        <w:ind w:left="800" w:hanging="400"/>
      </w:pPr>
      <w:rPr>
        <w:rFonts w:ascii="Calibri" w:hAnsi="Calibri" w:hint="default"/>
      </w:rPr>
    </w:lvl>
    <w:lvl w:ilvl="3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</w:abstractNum>
  <w:abstractNum w:abstractNumId="11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377350C"/>
    <w:multiLevelType w:val="hybridMultilevel"/>
    <w:tmpl w:val="B798F662"/>
    <w:lvl w:ilvl="0" w:tplc="04090001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FB145AE"/>
    <w:multiLevelType w:val="hybridMultilevel"/>
    <w:tmpl w:val="CFE2CEC8"/>
    <w:lvl w:ilvl="0" w:tplc="5EB8353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3BEAA0C"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Microsoft Sans Serif" w:hAnsi="Microsoft Sans Serif" w:hint="default"/>
      </w:rPr>
    </w:lvl>
    <w:lvl w:ilvl="2" w:tplc="05E4602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Microsoft Sans Serif" w:hAnsi="Microsoft Sans Serif" w:hint="default"/>
      </w:rPr>
    </w:lvl>
    <w:lvl w:ilvl="3" w:tplc="33524FB8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DAA6F8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318978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209A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D42A10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DC059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 w15:restartNumberingAfterBreak="0">
    <w:nsid w:val="348C2424"/>
    <w:multiLevelType w:val="hybridMultilevel"/>
    <w:tmpl w:val="87C4F4FC"/>
    <w:lvl w:ilvl="0" w:tplc="3092A3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F49B94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16A181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DB22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88BD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DCD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9E6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9C18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D611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7C11A92"/>
    <w:multiLevelType w:val="hybridMultilevel"/>
    <w:tmpl w:val="FE6E70C8"/>
    <w:lvl w:ilvl="0" w:tplc="05CA5868">
      <w:start w:val="1"/>
      <w:numFmt w:val="bullet"/>
      <w:lvlText w:val="−"/>
      <w:lvlJc w:val="left"/>
      <w:pPr>
        <w:tabs>
          <w:tab w:val="num" w:pos="360"/>
        </w:tabs>
        <w:ind w:left="360" w:hanging="360"/>
      </w:pPr>
      <w:rPr>
        <w:rFonts w:ascii="Calibre Regular" w:hAnsi="Calibre Regular" w:hint="default"/>
      </w:rPr>
    </w:lvl>
    <w:lvl w:ilvl="1" w:tplc="2578B006">
      <w:start w:val="1"/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457631B2" w:tentative="1">
      <w:start w:val="1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C96CE15A" w:tentative="1">
      <w:start w:val="1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e Regular" w:hAnsi="Calibre Regular" w:hint="default"/>
      </w:rPr>
    </w:lvl>
    <w:lvl w:ilvl="4" w:tplc="C764E36E" w:tentative="1">
      <w:start w:val="1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e Regular" w:hAnsi="Calibre Regular" w:hint="default"/>
      </w:rPr>
    </w:lvl>
    <w:lvl w:ilvl="5" w:tplc="A29A868A" w:tentative="1">
      <w:start w:val="1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Calibre Regular" w:hAnsi="Calibre Regular" w:hint="default"/>
      </w:rPr>
    </w:lvl>
    <w:lvl w:ilvl="6" w:tplc="C8FAB574" w:tentative="1">
      <w:start w:val="1"/>
      <w:numFmt w:val="bullet"/>
      <w:lvlText w:val="−"/>
      <w:lvlJc w:val="left"/>
      <w:pPr>
        <w:tabs>
          <w:tab w:val="num" w:pos="4680"/>
        </w:tabs>
        <w:ind w:left="4680" w:hanging="360"/>
      </w:pPr>
      <w:rPr>
        <w:rFonts w:ascii="Calibre Regular" w:hAnsi="Calibre Regular" w:hint="default"/>
      </w:rPr>
    </w:lvl>
    <w:lvl w:ilvl="7" w:tplc="CDA0EA2A" w:tentative="1">
      <w:start w:val="1"/>
      <w:numFmt w:val="bullet"/>
      <w:lvlText w:val="−"/>
      <w:lvlJc w:val="left"/>
      <w:pPr>
        <w:tabs>
          <w:tab w:val="num" w:pos="5400"/>
        </w:tabs>
        <w:ind w:left="5400" w:hanging="360"/>
      </w:pPr>
      <w:rPr>
        <w:rFonts w:ascii="Calibre Regular" w:hAnsi="Calibre Regular" w:hint="default"/>
      </w:rPr>
    </w:lvl>
    <w:lvl w:ilvl="8" w:tplc="132E4732" w:tentative="1">
      <w:start w:val="1"/>
      <w:numFmt w:val="bullet"/>
      <w:lvlText w:val="−"/>
      <w:lvlJc w:val="left"/>
      <w:pPr>
        <w:tabs>
          <w:tab w:val="num" w:pos="6120"/>
        </w:tabs>
        <w:ind w:left="6120" w:hanging="360"/>
      </w:pPr>
      <w:rPr>
        <w:rFonts w:ascii="Calibre Regular" w:hAnsi="Calibre Regular" w:hint="default"/>
      </w:rPr>
    </w:lvl>
  </w:abstractNum>
  <w:abstractNum w:abstractNumId="19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48330C80"/>
    <w:multiLevelType w:val="hybridMultilevel"/>
    <w:tmpl w:val="80D621B4"/>
    <w:lvl w:ilvl="0" w:tplc="3B80FA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ECA33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F079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88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253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63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D2B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21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3693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9613E1"/>
    <w:multiLevelType w:val="hybridMultilevel"/>
    <w:tmpl w:val="C8A26496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3FF0017"/>
    <w:multiLevelType w:val="hybridMultilevel"/>
    <w:tmpl w:val="639CD564"/>
    <w:lvl w:ilvl="0" w:tplc="0A8602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8E5C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AC7F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423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0CE2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B878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9E9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A845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104B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8357A2C"/>
    <w:multiLevelType w:val="hybridMultilevel"/>
    <w:tmpl w:val="13FC0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CA3CFB"/>
    <w:multiLevelType w:val="hybridMultilevel"/>
    <w:tmpl w:val="3E023B50"/>
    <w:lvl w:ilvl="0" w:tplc="009E1B9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57C0F348">
      <w:numFmt w:val="bullet"/>
      <w:lvlText w:val="−"/>
      <w:lvlJc w:val="left"/>
      <w:pPr>
        <w:tabs>
          <w:tab w:val="num" w:pos="1080"/>
        </w:tabs>
        <w:ind w:left="1080" w:hanging="360"/>
      </w:pPr>
      <w:rPr>
        <w:rFonts w:ascii="Calibre Regular" w:hAnsi="Calibre Regular" w:hint="default"/>
      </w:rPr>
    </w:lvl>
    <w:lvl w:ilvl="2" w:tplc="A73EA714">
      <w:start w:val="182"/>
      <w:numFmt w:val="bullet"/>
      <w:lvlText w:val="−"/>
      <w:lvlJc w:val="left"/>
      <w:pPr>
        <w:tabs>
          <w:tab w:val="num" w:pos="1800"/>
        </w:tabs>
        <w:ind w:left="1800" w:hanging="360"/>
      </w:pPr>
      <w:rPr>
        <w:rFonts w:ascii="Calibre Regular" w:hAnsi="Calibre Regular" w:hint="default"/>
      </w:rPr>
    </w:lvl>
    <w:lvl w:ilvl="3" w:tplc="4A727DF4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2048820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7EA5AC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973A2CA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858EB8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8EE4A3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7" w15:restartNumberingAfterBreak="0">
    <w:nsid w:val="774C7D1B"/>
    <w:multiLevelType w:val="hybridMultilevel"/>
    <w:tmpl w:val="6F0C844E"/>
    <w:lvl w:ilvl="0" w:tplc="BB7E6040">
      <w:start w:val="1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13142C"/>
    <w:multiLevelType w:val="hybridMultilevel"/>
    <w:tmpl w:val="1FE296E6"/>
    <w:lvl w:ilvl="0" w:tplc="5A2828D8">
      <w:start w:val="1"/>
      <w:numFmt w:val="bullet"/>
      <w:lvlText w:val="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9" w15:restartNumberingAfterBreak="0">
    <w:nsid w:val="7E060CA0"/>
    <w:multiLevelType w:val="hybridMultilevel"/>
    <w:tmpl w:val="FBD23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4"/>
  </w:num>
  <w:num w:numId="4">
    <w:abstractNumId w:val="14"/>
  </w:num>
  <w:num w:numId="5">
    <w:abstractNumId w:val="8"/>
  </w:num>
  <w:num w:numId="6">
    <w:abstractNumId w:val="11"/>
  </w:num>
  <w:num w:numId="7">
    <w:abstractNumId w:val="7"/>
  </w:num>
  <w:num w:numId="8">
    <w:abstractNumId w:val="25"/>
  </w:num>
  <w:num w:numId="9">
    <w:abstractNumId w:val="27"/>
  </w:num>
  <w:num w:numId="10">
    <w:abstractNumId w:val="19"/>
  </w:num>
  <w:num w:numId="11">
    <w:abstractNumId w:val="5"/>
  </w:num>
  <w:num w:numId="12">
    <w:abstractNumId w:val="26"/>
  </w:num>
  <w:num w:numId="13">
    <w:abstractNumId w:val="29"/>
  </w:num>
  <w:num w:numId="14">
    <w:abstractNumId w:val="1"/>
  </w:num>
  <w:num w:numId="15">
    <w:abstractNumId w:val="18"/>
  </w:num>
  <w:num w:numId="16">
    <w:abstractNumId w:val="13"/>
  </w:num>
  <w:num w:numId="17">
    <w:abstractNumId w:val="4"/>
  </w:num>
  <w:num w:numId="18">
    <w:abstractNumId w:val="23"/>
  </w:num>
  <w:num w:numId="19">
    <w:abstractNumId w:val="2"/>
  </w:num>
  <w:num w:numId="20">
    <w:abstractNumId w:val="10"/>
  </w:num>
  <w:num w:numId="21">
    <w:abstractNumId w:val="28"/>
  </w:num>
  <w:num w:numId="22">
    <w:abstractNumId w:val="16"/>
  </w:num>
  <w:num w:numId="23">
    <w:abstractNumId w:val="0"/>
  </w:num>
  <w:num w:numId="24">
    <w:abstractNumId w:val="17"/>
  </w:num>
  <w:num w:numId="25">
    <w:abstractNumId w:val="3"/>
  </w:num>
  <w:num w:numId="26">
    <w:abstractNumId w:val="6"/>
  </w:num>
  <w:num w:numId="27">
    <w:abstractNumId w:val="22"/>
  </w:num>
  <w:num w:numId="28">
    <w:abstractNumId w:val="20"/>
  </w:num>
  <w:num w:numId="29">
    <w:abstractNumId w:val="9"/>
  </w:num>
  <w:num w:numId="30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12B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705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917"/>
    <w:rsid w:val="000469C6"/>
    <w:rsid w:val="00046CD6"/>
    <w:rsid w:val="00047127"/>
    <w:rsid w:val="000477BB"/>
    <w:rsid w:val="00050068"/>
    <w:rsid w:val="0005055B"/>
    <w:rsid w:val="00050AAD"/>
    <w:rsid w:val="00050E72"/>
    <w:rsid w:val="00051135"/>
    <w:rsid w:val="00051711"/>
    <w:rsid w:val="00051BDC"/>
    <w:rsid w:val="00053163"/>
    <w:rsid w:val="00053A47"/>
    <w:rsid w:val="00053B05"/>
    <w:rsid w:val="00054C31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5C48"/>
    <w:rsid w:val="00066576"/>
    <w:rsid w:val="00066639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0F7"/>
    <w:rsid w:val="000732F1"/>
    <w:rsid w:val="000743A0"/>
    <w:rsid w:val="000743B4"/>
    <w:rsid w:val="00074A64"/>
    <w:rsid w:val="00074BF5"/>
    <w:rsid w:val="0007568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C0B"/>
    <w:rsid w:val="00086309"/>
    <w:rsid w:val="00086602"/>
    <w:rsid w:val="000867A3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3457"/>
    <w:rsid w:val="0009480D"/>
    <w:rsid w:val="00094EF2"/>
    <w:rsid w:val="0009559C"/>
    <w:rsid w:val="0009709B"/>
    <w:rsid w:val="0009718D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5F78"/>
    <w:rsid w:val="000B68FD"/>
    <w:rsid w:val="000B6D3D"/>
    <w:rsid w:val="000B7447"/>
    <w:rsid w:val="000B7D5E"/>
    <w:rsid w:val="000C0CA3"/>
    <w:rsid w:val="000C0CEC"/>
    <w:rsid w:val="000C0D3F"/>
    <w:rsid w:val="000C13CA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D03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BA3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0A7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648"/>
    <w:rsid w:val="00105820"/>
    <w:rsid w:val="00105CA0"/>
    <w:rsid w:val="00105CEE"/>
    <w:rsid w:val="00105FC2"/>
    <w:rsid w:val="00106325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1485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4678"/>
    <w:rsid w:val="0013521B"/>
    <w:rsid w:val="00135829"/>
    <w:rsid w:val="001358F4"/>
    <w:rsid w:val="00135911"/>
    <w:rsid w:val="00135DB2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998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57C50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868"/>
    <w:rsid w:val="001669CF"/>
    <w:rsid w:val="00167344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5A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589"/>
    <w:rsid w:val="00183A98"/>
    <w:rsid w:val="001854DC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5E4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070D"/>
    <w:rsid w:val="001A1288"/>
    <w:rsid w:val="001A1F91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C3B"/>
    <w:rsid w:val="001B6D3D"/>
    <w:rsid w:val="001B70CF"/>
    <w:rsid w:val="001B7AB3"/>
    <w:rsid w:val="001B7D34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2EFA"/>
    <w:rsid w:val="001E359D"/>
    <w:rsid w:val="001E420B"/>
    <w:rsid w:val="001E4299"/>
    <w:rsid w:val="001E4704"/>
    <w:rsid w:val="001E4B22"/>
    <w:rsid w:val="001E52F1"/>
    <w:rsid w:val="001E533A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0DE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6EB2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BDF"/>
    <w:rsid w:val="00231C70"/>
    <w:rsid w:val="00231D67"/>
    <w:rsid w:val="00233849"/>
    <w:rsid w:val="0023525F"/>
    <w:rsid w:val="00235969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B6C"/>
    <w:rsid w:val="00246C52"/>
    <w:rsid w:val="0024718C"/>
    <w:rsid w:val="002473C1"/>
    <w:rsid w:val="00247627"/>
    <w:rsid w:val="002512A9"/>
    <w:rsid w:val="002513A5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16A"/>
    <w:rsid w:val="00257A62"/>
    <w:rsid w:val="002604CF"/>
    <w:rsid w:val="002605CB"/>
    <w:rsid w:val="0026075E"/>
    <w:rsid w:val="00260998"/>
    <w:rsid w:val="00260B89"/>
    <w:rsid w:val="00260C67"/>
    <w:rsid w:val="00261D05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642E"/>
    <w:rsid w:val="00266A1E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694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3E3"/>
    <w:rsid w:val="00291C52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44B6"/>
    <w:rsid w:val="002A4DE9"/>
    <w:rsid w:val="002A53DF"/>
    <w:rsid w:val="002A5C89"/>
    <w:rsid w:val="002A6D82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57C4"/>
    <w:rsid w:val="002B581E"/>
    <w:rsid w:val="002B7C8F"/>
    <w:rsid w:val="002B7FB1"/>
    <w:rsid w:val="002C0364"/>
    <w:rsid w:val="002C0397"/>
    <w:rsid w:val="002C062B"/>
    <w:rsid w:val="002C0779"/>
    <w:rsid w:val="002C138C"/>
    <w:rsid w:val="002C203A"/>
    <w:rsid w:val="002C2A3D"/>
    <w:rsid w:val="002C2C1F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4A2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082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0ADD"/>
    <w:rsid w:val="003011C0"/>
    <w:rsid w:val="0030121F"/>
    <w:rsid w:val="00301890"/>
    <w:rsid w:val="00301FE0"/>
    <w:rsid w:val="003024DE"/>
    <w:rsid w:val="00302701"/>
    <w:rsid w:val="003030AB"/>
    <w:rsid w:val="00303442"/>
    <w:rsid w:val="003044B9"/>
    <w:rsid w:val="00305A3A"/>
    <w:rsid w:val="00305D2B"/>
    <w:rsid w:val="003073BB"/>
    <w:rsid w:val="00307683"/>
    <w:rsid w:val="00307B27"/>
    <w:rsid w:val="00307D3F"/>
    <w:rsid w:val="0031013F"/>
    <w:rsid w:val="00311941"/>
    <w:rsid w:val="003123EA"/>
    <w:rsid w:val="003125FA"/>
    <w:rsid w:val="003135FB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3AF"/>
    <w:rsid w:val="00325F5C"/>
    <w:rsid w:val="003268CF"/>
    <w:rsid w:val="00326974"/>
    <w:rsid w:val="0032739C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316"/>
    <w:rsid w:val="00345740"/>
    <w:rsid w:val="0034622B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57E01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5FD1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1E90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4DBE"/>
    <w:rsid w:val="00385DBB"/>
    <w:rsid w:val="0038686C"/>
    <w:rsid w:val="00386B71"/>
    <w:rsid w:val="00387137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60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211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1D8B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1C7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403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794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9E4"/>
    <w:rsid w:val="00451B17"/>
    <w:rsid w:val="00451BEB"/>
    <w:rsid w:val="00451E3C"/>
    <w:rsid w:val="00452891"/>
    <w:rsid w:val="00453DEF"/>
    <w:rsid w:val="0045405E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79C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4E4E"/>
    <w:rsid w:val="00475260"/>
    <w:rsid w:val="00475596"/>
    <w:rsid w:val="004759AD"/>
    <w:rsid w:val="0047606A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3063"/>
    <w:rsid w:val="00493A0E"/>
    <w:rsid w:val="00493D08"/>
    <w:rsid w:val="00493E99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155"/>
    <w:rsid w:val="004A3394"/>
    <w:rsid w:val="004A366E"/>
    <w:rsid w:val="004A3CFF"/>
    <w:rsid w:val="004A3F3A"/>
    <w:rsid w:val="004A43B1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457"/>
    <w:rsid w:val="004B2B31"/>
    <w:rsid w:val="004B3C3F"/>
    <w:rsid w:val="004B3CE9"/>
    <w:rsid w:val="004B4D0A"/>
    <w:rsid w:val="004B5420"/>
    <w:rsid w:val="004B5497"/>
    <w:rsid w:val="004B566D"/>
    <w:rsid w:val="004B5C0C"/>
    <w:rsid w:val="004B6301"/>
    <w:rsid w:val="004B6979"/>
    <w:rsid w:val="004B6D52"/>
    <w:rsid w:val="004B71E9"/>
    <w:rsid w:val="004C0346"/>
    <w:rsid w:val="004C0861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49E"/>
    <w:rsid w:val="004C5F55"/>
    <w:rsid w:val="004C654C"/>
    <w:rsid w:val="004C68DA"/>
    <w:rsid w:val="004C6A7B"/>
    <w:rsid w:val="004C6ED4"/>
    <w:rsid w:val="004C70A2"/>
    <w:rsid w:val="004C7384"/>
    <w:rsid w:val="004C7440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3F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C27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C57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36C79"/>
    <w:rsid w:val="005408FD"/>
    <w:rsid w:val="005412F7"/>
    <w:rsid w:val="005417A0"/>
    <w:rsid w:val="005422E8"/>
    <w:rsid w:val="005426C4"/>
    <w:rsid w:val="00543342"/>
    <w:rsid w:val="00543A66"/>
    <w:rsid w:val="00543C34"/>
    <w:rsid w:val="005440CA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691E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099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1E97"/>
    <w:rsid w:val="005B2EB8"/>
    <w:rsid w:val="005B33A1"/>
    <w:rsid w:val="005B4182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6B6E"/>
    <w:rsid w:val="005C7CAD"/>
    <w:rsid w:val="005C7DFB"/>
    <w:rsid w:val="005C7E6A"/>
    <w:rsid w:val="005D02FA"/>
    <w:rsid w:val="005D0790"/>
    <w:rsid w:val="005D2043"/>
    <w:rsid w:val="005D20FC"/>
    <w:rsid w:val="005D2464"/>
    <w:rsid w:val="005D2E6E"/>
    <w:rsid w:val="005D2EE8"/>
    <w:rsid w:val="005D32EE"/>
    <w:rsid w:val="005D38CA"/>
    <w:rsid w:val="005D3960"/>
    <w:rsid w:val="005D3CAE"/>
    <w:rsid w:val="005D4722"/>
    <w:rsid w:val="005D4884"/>
    <w:rsid w:val="005D49D1"/>
    <w:rsid w:val="005D5E46"/>
    <w:rsid w:val="005D64A5"/>
    <w:rsid w:val="005D680B"/>
    <w:rsid w:val="005D6B30"/>
    <w:rsid w:val="005D6CCF"/>
    <w:rsid w:val="005D6E0E"/>
    <w:rsid w:val="005D7AA9"/>
    <w:rsid w:val="005E0010"/>
    <w:rsid w:val="005E0690"/>
    <w:rsid w:val="005E0EAD"/>
    <w:rsid w:val="005E0EB3"/>
    <w:rsid w:val="005E1F47"/>
    <w:rsid w:val="005E260D"/>
    <w:rsid w:val="005E33B1"/>
    <w:rsid w:val="005E35FD"/>
    <w:rsid w:val="005E383F"/>
    <w:rsid w:val="005E3C05"/>
    <w:rsid w:val="005E5220"/>
    <w:rsid w:val="005E73A5"/>
    <w:rsid w:val="005E7698"/>
    <w:rsid w:val="005E77D7"/>
    <w:rsid w:val="005E7CAF"/>
    <w:rsid w:val="005E7FE4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2E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120"/>
    <w:rsid w:val="0065033A"/>
    <w:rsid w:val="00650675"/>
    <w:rsid w:val="006507A8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4A6"/>
    <w:rsid w:val="0065594D"/>
    <w:rsid w:val="0065595D"/>
    <w:rsid w:val="00656935"/>
    <w:rsid w:val="006569EB"/>
    <w:rsid w:val="00656D10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894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6A67"/>
    <w:rsid w:val="0068710F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0630"/>
    <w:rsid w:val="006B12CB"/>
    <w:rsid w:val="006B1938"/>
    <w:rsid w:val="006B19B2"/>
    <w:rsid w:val="006B1DA2"/>
    <w:rsid w:val="006B1F5F"/>
    <w:rsid w:val="006B2064"/>
    <w:rsid w:val="006B3AD6"/>
    <w:rsid w:val="006B5922"/>
    <w:rsid w:val="006B62CB"/>
    <w:rsid w:val="006B64A6"/>
    <w:rsid w:val="006B67DE"/>
    <w:rsid w:val="006B6C94"/>
    <w:rsid w:val="006B6E3E"/>
    <w:rsid w:val="006C0900"/>
    <w:rsid w:val="006C09DD"/>
    <w:rsid w:val="006C1E74"/>
    <w:rsid w:val="006C20BF"/>
    <w:rsid w:val="006C3065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29E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2C9B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0B9"/>
    <w:rsid w:val="006E3B45"/>
    <w:rsid w:val="006E512D"/>
    <w:rsid w:val="006E53A6"/>
    <w:rsid w:val="006E54B1"/>
    <w:rsid w:val="006E5C3A"/>
    <w:rsid w:val="006E606D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4F7F"/>
    <w:rsid w:val="006F52B7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DAD"/>
    <w:rsid w:val="00701F6B"/>
    <w:rsid w:val="00701F87"/>
    <w:rsid w:val="007036E5"/>
    <w:rsid w:val="007047A6"/>
    <w:rsid w:val="00704C05"/>
    <w:rsid w:val="0070509A"/>
    <w:rsid w:val="007062DD"/>
    <w:rsid w:val="007064C9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0C8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7B8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349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4AE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13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50B5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D0B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62B3"/>
    <w:rsid w:val="007A765B"/>
    <w:rsid w:val="007A7F30"/>
    <w:rsid w:val="007B0253"/>
    <w:rsid w:val="007B0A2A"/>
    <w:rsid w:val="007B0E3D"/>
    <w:rsid w:val="007B1061"/>
    <w:rsid w:val="007B1306"/>
    <w:rsid w:val="007B1B64"/>
    <w:rsid w:val="007B1C8A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AF5"/>
    <w:rsid w:val="007D4FF2"/>
    <w:rsid w:val="007D512C"/>
    <w:rsid w:val="007D526F"/>
    <w:rsid w:val="007D56CA"/>
    <w:rsid w:val="007D58FC"/>
    <w:rsid w:val="007D5BD7"/>
    <w:rsid w:val="007D5C5D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A6B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CC3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095F"/>
    <w:rsid w:val="00801161"/>
    <w:rsid w:val="00801838"/>
    <w:rsid w:val="00801909"/>
    <w:rsid w:val="00801EEF"/>
    <w:rsid w:val="00801F09"/>
    <w:rsid w:val="00801F82"/>
    <w:rsid w:val="00802AC5"/>
    <w:rsid w:val="00803016"/>
    <w:rsid w:val="00804867"/>
    <w:rsid w:val="00804B2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2998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257F"/>
    <w:rsid w:val="00842C44"/>
    <w:rsid w:val="00843971"/>
    <w:rsid w:val="00843AFD"/>
    <w:rsid w:val="00843B71"/>
    <w:rsid w:val="00843BDF"/>
    <w:rsid w:val="00843E9C"/>
    <w:rsid w:val="00843F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116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88F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5B3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065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AE"/>
    <w:rsid w:val="008C17CD"/>
    <w:rsid w:val="008C2453"/>
    <w:rsid w:val="008C2920"/>
    <w:rsid w:val="008C3099"/>
    <w:rsid w:val="008C32F7"/>
    <w:rsid w:val="008C436D"/>
    <w:rsid w:val="008C4497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96A"/>
    <w:rsid w:val="008D699E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2DCB"/>
    <w:rsid w:val="008E356A"/>
    <w:rsid w:val="008E3B47"/>
    <w:rsid w:val="008E3BCB"/>
    <w:rsid w:val="008E3BEB"/>
    <w:rsid w:val="008E412D"/>
    <w:rsid w:val="008E4145"/>
    <w:rsid w:val="008E451A"/>
    <w:rsid w:val="008E455C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2E9A"/>
    <w:rsid w:val="00903281"/>
    <w:rsid w:val="009035F5"/>
    <w:rsid w:val="009037A0"/>
    <w:rsid w:val="00904212"/>
    <w:rsid w:val="009045C7"/>
    <w:rsid w:val="009046D9"/>
    <w:rsid w:val="009051B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3C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1786F"/>
    <w:rsid w:val="00920BC8"/>
    <w:rsid w:val="00921032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63A"/>
    <w:rsid w:val="009327B5"/>
    <w:rsid w:val="00932A88"/>
    <w:rsid w:val="00932D84"/>
    <w:rsid w:val="009331E9"/>
    <w:rsid w:val="00933241"/>
    <w:rsid w:val="00933DE4"/>
    <w:rsid w:val="009343EA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26D"/>
    <w:rsid w:val="00944A81"/>
    <w:rsid w:val="00944F9F"/>
    <w:rsid w:val="00945781"/>
    <w:rsid w:val="009459ED"/>
    <w:rsid w:val="00945DFF"/>
    <w:rsid w:val="00945E49"/>
    <w:rsid w:val="00945E7C"/>
    <w:rsid w:val="009462D8"/>
    <w:rsid w:val="00946388"/>
    <w:rsid w:val="009470FD"/>
    <w:rsid w:val="0094732B"/>
    <w:rsid w:val="00947C1A"/>
    <w:rsid w:val="00947C98"/>
    <w:rsid w:val="0095014D"/>
    <w:rsid w:val="00950E35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252"/>
    <w:rsid w:val="009624F8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2D21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6BD5"/>
    <w:rsid w:val="009773CE"/>
    <w:rsid w:val="0097780F"/>
    <w:rsid w:val="009778AB"/>
    <w:rsid w:val="009778BE"/>
    <w:rsid w:val="009800D2"/>
    <w:rsid w:val="009813E2"/>
    <w:rsid w:val="00981CB6"/>
    <w:rsid w:val="00981D7B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AEC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59A6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3E4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3FF2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9B7"/>
    <w:rsid w:val="00A00ABE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4DCC"/>
    <w:rsid w:val="00A157EC"/>
    <w:rsid w:val="00A15DB8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5B3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0C9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44E"/>
    <w:rsid w:val="00A348AD"/>
    <w:rsid w:val="00A34AB8"/>
    <w:rsid w:val="00A3533F"/>
    <w:rsid w:val="00A3673E"/>
    <w:rsid w:val="00A37165"/>
    <w:rsid w:val="00A402CC"/>
    <w:rsid w:val="00A41962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5D0B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D3C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1EB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53"/>
    <w:rsid w:val="00A72291"/>
    <w:rsid w:val="00A7337F"/>
    <w:rsid w:val="00A744F8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11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DDC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B39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1D53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4972"/>
    <w:rsid w:val="00AF5363"/>
    <w:rsid w:val="00AF5494"/>
    <w:rsid w:val="00AF5CB8"/>
    <w:rsid w:val="00AF5F78"/>
    <w:rsid w:val="00AF66F1"/>
    <w:rsid w:val="00AF76F8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4E6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0E2"/>
    <w:rsid w:val="00B2190D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3B0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0E"/>
    <w:rsid w:val="00B64A61"/>
    <w:rsid w:val="00B65956"/>
    <w:rsid w:val="00B65E54"/>
    <w:rsid w:val="00B660A0"/>
    <w:rsid w:val="00B66862"/>
    <w:rsid w:val="00B67C51"/>
    <w:rsid w:val="00B67D22"/>
    <w:rsid w:val="00B70068"/>
    <w:rsid w:val="00B701B4"/>
    <w:rsid w:val="00B7049B"/>
    <w:rsid w:val="00B707C2"/>
    <w:rsid w:val="00B70EDB"/>
    <w:rsid w:val="00B71A5D"/>
    <w:rsid w:val="00B72444"/>
    <w:rsid w:val="00B7358D"/>
    <w:rsid w:val="00B737C7"/>
    <w:rsid w:val="00B74A0D"/>
    <w:rsid w:val="00B74FBD"/>
    <w:rsid w:val="00B75667"/>
    <w:rsid w:val="00B7577F"/>
    <w:rsid w:val="00B75780"/>
    <w:rsid w:val="00B76554"/>
    <w:rsid w:val="00B76988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959"/>
    <w:rsid w:val="00B82BBC"/>
    <w:rsid w:val="00B830F7"/>
    <w:rsid w:val="00B8358C"/>
    <w:rsid w:val="00B83DF6"/>
    <w:rsid w:val="00B83FEF"/>
    <w:rsid w:val="00B84ADA"/>
    <w:rsid w:val="00B851AA"/>
    <w:rsid w:val="00B8620A"/>
    <w:rsid w:val="00B86DBB"/>
    <w:rsid w:val="00B86FC3"/>
    <w:rsid w:val="00B9086A"/>
    <w:rsid w:val="00B909E6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682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CA4"/>
    <w:rsid w:val="00BC6D8F"/>
    <w:rsid w:val="00BC6DF7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6E0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7C3"/>
    <w:rsid w:val="00BD5A65"/>
    <w:rsid w:val="00BD5BAC"/>
    <w:rsid w:val="00BD6634"/>
    <w:rsid w:val="00BD689C"/>
    <w:rsid w:val="00BD68BE"/>
    <w:rsid w:val="00BD7F9E"/>
    <w:rsid w:val="00BE09DC"/>
    <w:rsid w:val="00BE0D74"/>
    <w:rsid w:val="00BE1378"/>
    <w:rsid w:val="00BE155F"/>
    <w:rsid w:val="00BE18FE"/>
    <w:rsid w:val="00BE19AA"/>
    <w:rsid w:val="00BE1A06"/>
    <w:rsid w:val="00BE20F7"/>
    <w:rsid w:val="00BE28A2"/>
    <w:rsid w:val="00BE294F"/>
    <w:rsid w:val="00BE2BB7"/>
    <w:rsid w:val="00BE40F3"/>
    <w:rsid w:val="00BE443B"/>
    <w:rsid w:val="00BE44EF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67E"/>
    <w:rsid w:val="00C067A4"/>
    <w:rsid w:val="00C0735B"/>
    <w:rsid w:val="00C074DA"/>
    <w:rsid w:val="00C076F5"/>
    <w:rsid w:val="00C078CC"/>
    <w:rsid w:val="00C07CAD"/>
    <w:rsid w:val="00C10F74"/>
    <w:rsid w:val="00C11183"/>
    <w:rsid w:val="00C114BE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5DDF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704"/>
    <w:rsid w:val="00C34751"/>
    <w:rsid w:val="00C34C05"/>
    <w:rsid w:val="00C352DD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16E"/>
    <w:rsid w:val="00C43FA1"/>
    <w:rsid w:val="00C444D9"/>
    <w:rsid w:val="00C44500"/>
    <w:rsid w:val="00C4452E"/>
    <w:rsid w:val="00C447FB"/>
    <w:rsid w:val="00C45B48"/>
    <w:rsid w:val="00C460CA"/>
    <w:rsid w:val="00C46629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3A"/>
    <w:rsid w:val="00C52BD9"/>
    <w:rsid w:val="00C52FE0"/>
    <w:rsid w:val="00C5337B"/>
    <w:rsid w:val="00C538DE"/>
    <w:rsid w:val="00C53FD5"/>
    <w:rsid w:val="00C544CA"/>
    <w:rsid w:val="00C54C62"/>
    <w:rsid w:val="00C55231"/>
    <w:rsid w:val="00C563DF"/>
    <w:rsid w:val="00C57750"/>
    <w:rsid w:val="00C57CC6"/>
    <w:rsid w:val="00C604D8"/>
    <w:rsid w:val="00C60973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456"/>
    <w:rsid w:val="00C65F58"/>
    <w:rsid w:val="00C66571"/>
    <w:rsid w:val="00C667F6"/>
    <w:rsid w:val="00C66941"/>
    <w:rsid w:val="00C66B7F"/>
    <w:rsid w:val="00C66C4B"/>
    <w:rsid w:val="00C67420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001E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8A6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394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29B8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8BA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0B1"/>
    <w:rsid w:val="00CD7152"/>
    <w:rsid w:val="00CD7D57"/>
    <w:rsid w:val="00CD7FA5"/>
    <w:rsid w:val="00CE0112"/>
    <w:rsid w:val="00CE03B6"/>
    <w:rsid w:val="00CE05F2"/>
    <w:rsid w:val="00CE0EF9"/>
    <w:rsid w:val="00CE0FD0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0D1F"/>
    <w:rsid w:val="00CF11C2"/>
    <w:rsid w:val="00CF13B7"/>
    <w:rsid w:val="00CF185D"/>
    <w:rsid w:val="00CF2304"/>
    <w:rsid w:val="00CF2639"/>
    <w:rsid w:val="00CF280A"/>
    <w:rsid w:val="00CF2B6F"/>
    <w:rsid w:val="00CF2ED9"/>
    <w:rsid w:val="00CF35E4"/>
    <w:rsid w:val="00CF399F"/>
    <w:rsid w:val="00CF3CF6"/>
    <w:rsid w:val="00CF3F01"/>
    <w:rsid w:val="00CF484C"/>
    <w:rsid w:val="00CF5260"/>
    <w:rsid w:val="00CF557C"/>
    <w:rsid w:val="00CF6AF3"/>
    <w:rsid w:val="00CF75C7"/>
    <w:rsid w:val="00CF7E05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268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3E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30320"/>
    <w:rsid w:val="00D30756"/>
    <w:rsid w:val="00D31462"/>
    <w:rsid w:val="00D31502"/>
    <w:rsid w:val="00D31F4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36B5F"/>
    <w:rsid w:val="00D40494"/>
    <w:rsid w:val="00D40D9D"/>
    <w:rsid w:val="00D41054"/>
    <w:rsid w:val="00D41274"/>
    <w:rsid w:val="00D41789"/>
    <w:rsid w:val="00D4222F"/>
    <w:rsid w:val="00D422E4"/>
    <w:rsid w:val="00D423C9"/>
    <w:rsid w:val="00D429B7"/>
    <w:rsid w:val="00D42C1C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7CE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04"/>
    <w:rsid w:val="00D9493F"/>
    <w:rsid w:val="00D94FF3"/>
    <w:rsid w:val="00D957C0"/>
    <w:rsid w:val="00D95B59"/>
    <w:rsid w:val="00D95BFF"/>
    <w:rsid w:val="00D9681F"/>
    <w:rsid w:val="00D96AF8"/>
    <w:rsid w:val="00D97E3A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3BA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1AED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2BC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2861"/>
    <w:rsid w:val="00DE3E7C"/>
    <w:rsid w:val="00DE4664"/>
    <w:rsid w:val="00DE4C4F"/>
    <w:rsid w:val="00DE5335"/>
    <w:rsid w:val="00DF02EC"/>
    <w:rsid w:val="00DF0458"/>
    <w:rsid w:val="00DF0518"/>
    <w:rsid w:val="00DF098C"/>
    <w:rsid w:val="00DF1249"/>
    <w:rsid w:val="00DF24B9"/>
    <w:rsid w:val="00DF2DA0"/>
    <w:rsid w:val="00DF2E13"/>
    <w:rsid w:val="00DF32AF"/>
    <w:rsid w:val="00DF3E4D"/>
    <w:rsid w:val="00DF42F3"/>
    <w:rsid w:val="00DF46CF"/>
    <w:rsid w:val="00DF4D70"/>
    <w:rsid w:val="00DF4F19"/>
    <w:rsid w:val="00DF5270"/>
    <w:rsid w:val="00DF5374"/>
    <w:rsid w:val="00DF552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038"/>
    <w:rsid w:val="00E046C1"/>
    <w:rsid w:val="00E049FD"/>
    <w:rsid w:val="00E04B41"/>
    <w:rsid w:val="00E05375"/>
    <w:rsid w:val="00E054B7"/>
    <w:rsid w:val="00E05A22"/>
    <w:rsid w:val="00E05AC5"/>
    <w:rsid w:val="00E06AF4"/>
    <w:rsid w:val="00E07988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46F"/>
    <w:rsid w:val="00E15C04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17D"/>
    <w:rsid w:val="00E216A5"/>
    <w:rsid w:val="00E21D6B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21F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2EDD"/>
    <w:rsid w:val="00E63DB3"/>
    <w:rsid w:val="00E63F2E"/>
    <w:rsid w:val="00E645DC"/>
    <w:rsid w:val="00E65967"/>
    <w:rsid w:val="00E65EF0"/>
    <w:rsid w:val="00E66FCC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B0E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5C3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13AE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045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8F2"/>
    <w:rsid w:val="00EE198E"/>
    <w:rsid w:val="00EE19F2"/>
    <w:rsid w:val="00EE1CDA"/>
    <w:rsid w:val="00EE211B"/>
    <w:rsid w:val="00EE24B7"/>
    <w:rsid w:val="00EE2759"/>
    <w:rsid w:val="00EE2AAB"/>
    <w:rsid w:val="00EE3354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2D30"/>
    <w:rsid w:val="00F0301D"/>
    <w:rsid w:val="00F03367"/>
    <w:rsid w:val="00F03891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5141"/>
    <w:rsid w:val="00F25603"/>
    <w:rsid w:val="00F2617C"/>
    <w:rsid w:val="00F263AF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188A"/>
    <w:rsid w:val="00F31E57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C6D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6E0"/>
    <w:rsid w:val="00F47AFE"/>
    <w:rsid w:val="00F47DF9"/>
    <w:rsid w:val="00F50020"/>
    <w:rsid w:val="00F50849"/>
    <w:rsid w:val="00F50F51"/>
    <w:rsid w:val="00F51318"/>
    <w:rsid w:val="00F51929"/>
    <w:rsid w:val="00F523A6"/>
    <w:rsid w:val="00F523DF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76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3F2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67B27"/>
    <w:rsid w:val="00F70113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462"/>
    <w:rsid w:val="00F75AE8"/>
    <w:rsid w:val="00F75B83"/>
    <w:rsid w:val="00F7625A"/>
    <w:rsid w:val="00F76408"/>
    <w:rsid w:val="00F769F3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8E"/>
    <w:rsid w:val="00F85A95"/>
    <w:rsid w:val="00F8616A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AA6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CAD"/>
    <w:rsid w:val="00F9632D"/>
    <w:rsid w:val="00F9640B"/>
    <w:rsid w:val="00F9650D"/>
    <w:rsid w:val="00F967D4"/>
    <w:rsid w:val="00F96B0A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6E"/>
    <w:rsid w:val="00FB1CBB"/>
    <w:rsid w:val="00FB1E04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1FB4"/>
    <w:rsid w:val="00FC2100"/>
    <w:rsid w:val="00FC2742"/>
    <w:rsid w:val="00FC2D17"/>
    <w:rsid w:val="00FC30D3"/>
    <w:rsid w:val="00FC35B0"/>
    <w:rsid w:val="00FC3BBC"/>
    <w:rsid w:val="00FC3EEB"/>
    <w:rsid w:val="00FC4A6E"/>
    <w:rsid w:val="00FC4D1A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051"/>
    <w:rsid w:val="00FE6FE5"/>
    <w:rsid w:val="00FE70EB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F5E515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qFormat/>
    <w:rsid w:val="00A63872"/>
    <w:rPr>
      <w:lang w:val="x-none"/>
    </w:rPr>
  </w:style>
  <w:style w:type="paragraph" w:customStyle="1" w:styleId="B2">
    <w:name w:val="B2"/>
    <w:basedOn w:val="List2"/>
    <w:link w:val="B2Char"/>
    <w:uiPriority w:val="99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qFormat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E294F"/>
    <w:rPr>
      <w:rFonts w:ascii="Times New Roman" w:hAnsi="Times New Roman"/>
    </w:rPr>
  </w:style>
  <w:style w:type="character" w:customStyle="1" w:styleId="B2Char">
    <w:name w:val="B2 Char"/>
    <w:link w:val="B2"/>
    <w:uiPriority w:val="99"/>
    <w:qFormat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  <w:style w:type="character" w:customStyle="1" w:styleId="B1Zchn">
    <w:name w:val="B1 Zchn"/>
    <w:rsid w:val="00E04038"/>
    <w:rPr>
      <w:lang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300ADD"/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A5B39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0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798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64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84140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91800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88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090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2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63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78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4240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35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88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7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29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757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984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2597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11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2966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7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2050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334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6611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20359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644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261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6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7977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281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2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88479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7392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9695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265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18796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351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0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943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02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2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9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46370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47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2046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0378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0" ma:contentTypeDescription="Create a new document." ma:contentTypeScope="" ma:versionID="ea0a6bea8aec64486245d58b2a4300b6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6b2bf4f0072137bf9e541e02139e0f19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7831A-EAA5-4450-9794-F617B398C1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B85182-0152-478E-9CCA-1D516D55C649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bcc01d59-85de-4ef9-881e-76d8b6a6f841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A1009524-307A-4EF9-B4AC-50F19B24166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B33AFB-9684-46E9-9770-753BDA033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1308</Words>
  <Characters>6045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7339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3</cp:revision>
  <cp:lastPrinted>2016-09-30T01:19:00Z</cp:lastPrinted>
  <dcterms:created xsi:type="dcterms:W3CDTF">2020-08-08T00:52:00Z</dcterms:created>
  <dcterms:modified xsi:type="dcterms:W3CDTF">2020-08-08T01:22:00Z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0x0101004257954231A76C44B0D04C9AEE4292A8</vt:lpwstr>
  </property>
  <property fmtid="{D5CDD505-2E9C-101B-9397-08002B2CF9AE}" pid="4" name="_dlc_DocIdItemGuid">
    <vt:lpwstr>824a39ad-9ad7-4b2d-bd52-cea3719fffce</vt:lpwstr>
  </property>
</Properties>
</file>